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3" w:rsidRPr="00FB2F6C" w:rsidRDefault="00E33453" w:rsidP="00E33453">
      <w:pPr>
        <w:shd w:val="clear" w:color="auto" w:fill="F9F9FA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  <w:r w:rsidRPr="00E33453"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  <w:t>Программа государственной поддержки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</w:p>
    <w:p w:rsidR="001F7F8D" w:rsidRPr="00FB2F6C" w:rsidRDefault="001F7F8D" w:rsidP="001F7F8D">
      <w:pPr>
        <w:pStyle w:val="4"/>
        <w:shd w:val="clear" w:color="auto" w:fill="FFFFFF"/>
        <w:spacing w:before="450" w:after="225"/>
        <w:rPr>
          <w:rFonts w:ascii="Helvetica" w:hAnsi="Helvetica" w:cs="Helvetica"/>
          <w:b w:val="0"/>
          <w:bCs w:val="0"/>
          <w:color w:val="25282B"/>
          <w:spacing w:val="3"/>
          <w:sz w:val="27"/>
          <w:szCs w:val="27"/>
        </w:rPr>
      </w:pPr>
    </w:p>
    <w:p w:rsidR="001F7F8D" w:rsidRDefault="001F7F8D" w:rsidP="001F7F8D">
      <w:pPr>
        <w:pStyle w:val="4"/>
        <w:shd w:val="clear" w:color="auto" w:fill="FFFFFF"/>
        <w:spacing w:before="450" w:after="225"/>
        <w:rPr>
          <w:rFonts w:ascii="Helvetica" w:hAnsi="Helvetica" w:cs="Helvetica"/>
          <w:b w:val="0"/>
          <w:bCs w:val="0"/>
          <w:color w:val="25282B"/>
          <w:spacing w:val="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25282B"/>
          <w:spacing w:val="3"/>
          <w:sz w:val="27"/>
          <w:szCs w:val="27"/>
        </w:rPr>
        <w:t>Ваша организация может принять участие в программе государственной поддержки, если:</w:t>
      </w:r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1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t>Организация официально зарегистрирована до 1 января 2023 года.</w:t>
      </w:r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2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t xml:space="preserve">У организации отсутствуют задолженности, превышающие 10 тысяч рублей, </w:t>
      </w:r>
      <w:proofErr w:type="gramStart"/>
      <w:r>
        <w:rPr>
          <w:rFonts w:ascii="Helvetica" w:hAnsi="Helvetica" w:cs="Helvetica"/>
          <w:color w:val="25282B"/>
        </w:rPr>
        <w:t>по</w:t>
      </w:r>
      <w:proofErr w:type="gramEnd"/>
      <w:r>
        <w:rPr>
          <w:rFonts w:ascii="Helvetica" w:hAnsi="Helvetica" w:cs="Helvetica"/>
          <w:color w:val="25282B"/>
        </w:rPr>
        <w:t>:</w:t>
      </w:r>
    </w:p>
    <w:p w:rsidR="001F7F8D" w:rsidRDefault="001F7F8D" w:rsidP="001F7F8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1F7F8D" w:rsidRDefault="001F7F8D" w:rsidP="001F7F8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возврату в федеральный бюджет субсидий, бюджетных инвестиций и задолженности перед федеральным бюджетом;</w:t>
      </w:r>
    </w:p>
    <w:p w:rsidR="001F7F8D" w:rsidRDefault="001F7F8D" w:rsidP="001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заработной плате.</w:t>
      </w:r>
    </w:p>
    <w:p w:rsidR="001F7F8D" w:rsidRDefault="001F7F8D" w:rsidP="001F7F8D">
      <w:pPr>
        <w:shd w:val="clear" w:color="auto" w:fill="0E65B7"/>
        <w:spacing w:after="0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3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t>Организация не находится в процессе реорганизации, ликвидации, банкротства, и ваша деятельность не была приостановлена или прекращена.</w:t>
      </w:r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4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t>Организация не получает средства из федерального бюджета в рамках иных программ в целях возмещения затрат, связанных с трудоустройством безработных граждан.</w:t>
      </w:r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5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proofErr w:type="gramStart"/>
      <w:r>
        <w:rPr>
          <w:rFonts w:ascii="Helvetica" w:hAnsi="Helvetica" w:cs="Helvetica"/>
          <w:color w:val="25282B"/>
        </w:rPr>
        <w:t>В уставном (складочном) капитале вашей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лиц, в совокупности не превышает 50 процентов.</w:t>
      </w:r>
      <w:proofErr w:type="gramEnd"/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6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 внесены в реестр дисквалифицированных лиц.</w:t>
      </w:r>
    </w:p>
    <w:p w:rsidR="001F7F8D" w:rsidRDefault="001F7F8D" w:rsidP="001F7F8D">
      <w:pPr>
        <w:shd w:val="clear" w:color="auto" w:fill="0E65B7"/>
        <w:rPr>
          <w:rFonts w:ascii="Helvetica" w:hAnsi="Helvetica" w:cs="Helvetica"/>
          <w:color w:val="FFFFFF"/>
          <w:sz w:val="21"/>
          <w:szCs w:val="21"/>
        </w:rPr>
      </w:pPr>
      <w:r>
        <w:rPr>
          <w:rFonts w:ascii="Helvetica" w:hAnsi="Helvetica" w:cs="Helvetica"/>
          <w:color w:val="FFFFFF"/>
          <w:sz w:val="21"/>
          <w:szCs w:val="21"/>
        </w:rPr>
        <w:t>7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>
        <w:rPr>
          <w:rFonts w:ascii="Helvetica" w:hAnsi="Helvetica" w:cs="Helvetica"/>
          <w:color w:val="25282B"/>
        </w:rPr>
        <w:lastRenderedPageBreak/>
        <w:t>Организация не является получателем в 2023 году субсидии в соответствии с постановлением Правительства Российской Федерации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1F7F8D" w:rsidRDefault="001F7F8D" w:rsidP="001F7F8D">
      <w:pPr>
        <w:pStyle w:val="3"/>
        <w:shd w:val="clear" w:color="auto" w:fill="EDF5FC"/>
        <w:spacing w:before="0"/>
        <w:rPr>
          <w:rFonts w:ascii="Helvetica" w:hAnsi="Helvetica" w:cs="Helvetica"/>
          <w:color w:val="25282B"/>
          <w:spacing w:val="3"/>
          <w:sz w:val="33"/>
          <w:szCs w:val="33"/>
        </w:rPr>
      </w:pPr>
      <w:r>
        <w:rPr>
          <w:rFonts w:ascii="Helvetica" w:hAnsi="Helvetica" w:cs="Helvetica"/>
          <w:color w:val="25282B"/>
          <w:spacing w:val="3"/>
          <w:sz w:val="33"/>
          <w:szCs w:val="33"/>
        </w:rPr>
        <w:t>Как принять участие в программе</w:t>
      </w:r>
    </w:p>
    <w:p w:rsidR="001F7F8D" w:rsidRDefault="00BB6BE2" w:rsidP="001F7F8D">
      <w:pPr>
        <w:shd w:val="clear" w:color="auto" w:fill="FFFFFF"/>
        <w:rPr>
          <w:rFonts w:ascii="Helvetica" w:hAnsi="Helvetica" w:cs="Helvetica"/>
          <w:color w:val="25282B"/>
          <w:sz w:val="24"/>
          <w:szCs w:val="24"/>
        </w:rPr>
      </w:pPr>
      <w:r w:rsidRPr="00BB6BE2">
        <w:rPr>
          <w:rFonts w:ascii="Helvetica" w:hAnsi="Helvetica" w:cs="Helvetica"/>
          <w:color w:val="25282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1.</w:t>
      </w:r>
      <w:r>
        <w:rPr>
          <w:rFonts w:ascii="Helvetica" w:hAnsi="Helvetica" w:cs="Helvetica"/>
          <w:color w:val="25282B"/>
        </w:rPr>
        <w:t> Ознакомьтесь с </w:t>
      </w:r>
      <w:hyperlink r:id="rId5" w:history="1">
        <w:r>
          <w:rPr>
            <w:rStyle w:val="a3"/>
            <w:rFonts w:ascii="Helvetica" w:eastAsiaTheme="majorEastAsia" w:hAnsi="Helvetica" w:cs="Helvetica"/>
            <w:color w:val="014898"/>
            <w:bdr w:val="none" w:sz="0" w:space="0" w:color="auto" w:frame="1"/>
          </w:rPr>
          <w:t>Правилами возмещения затрат</w:t>
        </w:r>
      </w:hyperlink>
      <w:r>
        <w:rPr>
          <w:rFonts w:ascii="Helvetica" w:hAnsi="Helvetica" w:cs="Helvetica"/>
          <w:color w:val="25282B"/>
        </w:rPr>
        <w:t> Социальным фондом России в 2023 году из бюджета Социального фонда России юридическим лицам, включая некоммерческие организации, и индивидуальным предпринимателям, связанных с трудоустройством отдельных категорий граждан.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85800"/>
            <wp:effectExtent l="19050" t="0" r="0" b="0"/>
            <wp:docPr id="2" name="Рисунок 2" descr="https://trudvsem.ru/information/resources/upload/info-pages/support-program/redesign/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udvsem.ru/information/resources/upload/info-pages/support-program/redesign/image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2.</w:t>
      </w:r>
      <w:r>
        <w:rPr>
          <w:rFonts w:ascii="Helvetica" w:hAnsi="Helvetica" w:cs="Helvetica"/>
          <w:color w:val="25282B"/>
        </w:rPr>
        <w:t xml:space="preserve"> Подайте заявление на </w:t>
      </w:r>
      <w:proofErr w:type="spellStart"/>
      <w:r>
        <w:rPr>
          <w:rFonts w:ascii="Helvetica" w:hAnsi="Helvetica" w:cs="Helvetica"/>
          <w:color w:val="25282B"/>
        </w:rPr>
        <w:t>госуслугу</w:t>
      </w:r>
      <w:proofErr w:type="spellEnd"/>
      <w:r>
        <w:rPr>
          <w:rFonts w:ascii="Helvetica" w:hAnsi="Helvetica" w:cs="Helvetica"/>
          <w:color w:val="25282B"/>
        </w:rPr>
        <w:t xml:space="preserve"> по содействию в подборе необходимых работников. Обратите внимание: направляя заявление, вы подтверждаете своё соответствие п. 1-7 условий возмещения затрат.</w:t>
      </w:r>
    </w:p>
    <w:p w:rsidR="001F7F8D" w:rsidRDefault="00BB6BE2" w:rsidP="001F7F8D">
      <w:pPr>
        <w:shd w:val="clear" w:color="auto" w:fill="FFFFFF"/>
        <w:rPr>
          <w:rFonts w:ascii="Helvetica" w:hAnsi="Helvetica" w:cs="Helvetica"/>
          <w:color w:val="25282B"/>
        </w:rPr>
      </w:pPr>
      <w:hyperlink r:id="rId7" w:history="1">
        <w:r w:rsidR="001F7F8D">
          <w:rPr>
            <w:rStyle w:val="a3"/>
            <w:rFonts w:ascii="inherit" w:hAnsi="inherit" w:cs="Helvetica"/>
            <w:b/>
            <w:bCs/>
            <w:color w:val="0E65B7"/>
            <w:sz w:val="21"/>
            <w:szCs w:val="21"/>
          </w:rPr>
          <w:t>Подать заявление</w:t>
        </w:r>
      </w:hyperlink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95325"/>
            <wp:effectExtent l="19050" t="0" r="0" b="0"/>
            <wp:docPr id="3" name="Рисунок 3" descr="https://trudvsem.ru/information/resources/upload/info-pages/support-program/redesign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vsem.ru/information/resources/upload/info-pages/support-program/redesign/image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3.</w:t>
      </w:r>
      <w:r>
        <w:rPr>
          <w:rFonts w:ascii="Helvetica" w:hAnsi="Helvetica" w:cs="Helvetica"/>
          <w:color w:val="25282B"/>
        </w:rPr>
        <w:t> Служба занятости населения окажет вам государственную услугу по содействию в подборе необходимых работников из числа граждан, сведения о которых содержатся в регистре получателей государственных услуг в сфере занятости населения.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85800"/>
            <wp:effectExtent l="19050" t="0" r="0" b="0"/>
            <wp:docPr id="4" name="Рисунок 4" descr="https://trudvsem.ru/information/resources/upload/info-pages/support-program/redesign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udvsem.ru/information/resources/upload/info-pages/support-program/redesign/image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4.</w:t>
      </w:r>
      <w:r>
        <w:rPr>
          <w:rFonts w:ascii="Helvetica" w:hAnsi="Helvetica" w:cs="Helvetica"/>
          <w:color w:val="25282B"/>
        </w:rPr>
        <w:t> Принятые на работу в вашу организацию в рамках программы граждане должны быть трудоустроены на условиях полного рабочего дня с учётом установленного правилами внутреннего трудового распорядка режима рабочего времени.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95325"/>
            <wp:effectExtent l="19050" t="0" r="0" b="0"/>
            <wp:docPr id="5" name="Рисунок 5" descr="https://trudvsem.ru/information/resources/upload/info-pages/support-program/redesign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udvsem.ru/information/resources/upload/info-pages/support-program/redesign/image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5.</w:t>
      </w:r>
      <w:r>
        <w:rPr>
          <w:rFonts w:ascii="Helvetica" w:hAnsi="Helvetica" w:cs="Helvetica"/>
          <w:color w:val="25282B"/>
        </w:rPr>
        <w:t> Заработная плата принятых на работу в вашу организацию в рамках программы граждан не должна быть ниже величины МРОТ.</w:t>
      </w:r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95325"/>
            <wp:effectExtent l="19050" t="0" r="0" b="0"/>
            <wp:docPr id="6" name="Рисунок 6" descr="https://trudvsem.ru/information/resources/upload/info-pages/support-program/redesign/imag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udvsem.ru/information/resources/upload/info-pages/support-program/redesign/image-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lastRenderedPageBreak/>
        <w:t>Шаг 6.</w:t>
      </w:r>
      <w:r>
        <w:rPr>
          <w:rFonts w:ascii="Helvetica" w:hAnsi="Helvetica" w:cs="Helvetica"/>
          <w:color w:val="25282B"/>
        </w:rPr>
        <w:t> Подайте заявление на возмещение затрат в Социальный фонд России не ранее, чем через месяц после даты, с которой трудоустроенный гражданин приступил к исполнению трудовых обязанностей в соответствии с трудовым договором.</w:t>
      </w:r>
    </w:p>
    <w:p w:rsidR="001F7F8D" w:rsidRDefault="00BB6BE2" w:rsidP="001F7F8D">
      <w:pPr>
        <w:shd w:val="clear" w:color="auto" w:fill="FFFFFF"/>
        <w:rPr>
          <w:rFonts w:ascii="Helvetica" w:hAnsi="Helvetica" w:cs="Helvetica"/>
          <w:color w:val="25282B"/>
        </w:rPr>
      </w:pPr>
      <w:hyperlink r:id="rId12" w:tgtFrame="_blank" w:history="1">
        <w:r w:rsidR="001F7F8D">
          <w:rPr>
            <w:rStyle w:val="a3"/>
            <w:rFonts w:ascii="inherit" w:hAnsi="inherit" w:cs="Helvetica"/>
            <w:b/>
            <w:bCs/>
            <w:color w:val="0E65B7"/>
            <w:sz w:val="21"/>
            <w:szCs w:val="21"/>
          </w:rPr>
          <w:t>Обратиться в СФР</w:t>
        </w:r>
      </w:hyperlink>
    </w:p>
    <w:p w:rsidR="001F7F8D" w:rsidRDefault="001F7F8D" w:rsidP="001F7F8D">
      <w:pPr>
        <w:shd w:val="clear" w:color="auto" w:fill="FFFFFF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noProof/>
          <w:color w:val="25282B"/>
          <w:lang w:eastAsia="ru-RU"/>
        </w:rPr>
        <w:drawing>
          <wp:inline distT="0" distB="0" distL="0" distR="0">
            <wp:extent cx="800100" cy="695325"/>
            <wp:effectExtent l="19050" t="0" r="0" b="0"/>
            <wp:docPr id="7" name="Рисунок 7" descr="https://trudvsem.ru/information/resources/upload/info-pages/support-program/redesign/imag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udvsem.ru/information/resources/upload/info-pages/support-program/redesign/image-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8D" w:rsidRDefault="001F7F8D" w:rsidP="001F7F8D">
      <w:pPr>
        <w:pStyle w:val="conten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Style w:val="contentstrong"/>
          <w:rFonts w:ascii="Helvetica" w:eastAsiaTheme="majorEastAsia" w:hAnsi="Helvetica" w:cs="Helvetica"/>
          <w:b/>
          <w:bCs/>
          <w:color w:val="25282B"/>
        </w:rPr>
        <w:t>Шаг 7.</w:t>
      </w:r>
      <w:r>
        <w:rPr>
          <w:rFonts w:ascii="Helvetica" w:hAnsi="Helvetica" w:cs="Helvetica"/>
          <w:color w:val="25282B"/>
        </w:rPr>
        <w:t> Социальный фонд России проведёт проверку предоставленных вами сведений и примет решение об осуществлении выплат.</w:t>
      </w:r>
    </w:p>
    <w:p w:rsidR="00FB2F6C" w:rsidRPr="00BA2C63" w:rsidRDefault="00E33453" w:rsidP="00FB2F6C">
      <w:pPr>
        <w:shd w:val="clear" w:color="auto" w:fill="F9F9FA"/>
        <w:spacing w:after="225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  <w:r w:rsidRPr="00E33453"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  <w:t xml:space="preserve">лей в 2023 23 году предусмотрено предоставление </w:t>
      </w:r>
    </w:p>
    <w:p w:rsidR="00FB2F6C" w:rsidRPr="00BA2C63" w:rsidRDefault="00FB2F6C" w:rsidP="00FB2F6C">
      <w:pPr>
        <w:shd w:val="clear" w:color="auto" w:fill="F9F9FA"/>
        <w:spacing w:after="225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</w:p>
    <w:p w:rsidR="00FB2F6C" w:rsidRPr="00BA2C63" w:rsidRDefault="00FB2F6C" w:rsidP="00FB2F6C">
      <w:pPr>
        <w:pStyle w:val="Standard"/>
        <w:ind w:left="-567" w:right="-143" w:firstLine="567"/>
        <w:jc w:val="center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</w:p>
    <w:p w:rsidR="00FB2F6C" w:rsidRPr="00BA2C63" w:rsidRDefault="00FB2F6C" w:rsidP="00FB2F6C">
      <w:pPr>
        <w:pStyle w:val="Standard"/>
        <w:ind w:left="-567" w:right="-143" w:firstLine="567"/>
        <w:jc w:val="center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</w:p>
    <w:p w:rsidR="00FB2F6C" w:rsidRDefault="00FB2F6C" w:rsidP="00FB2F6C">
      <w:pPr>
        <w:pStyle w:val="Standard"/>
        <w:ind w:left="-567" w:right="-143" w:firstLine="567"/>
        <w:jc w:val="center"/>
        <w:rPr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По всем возникшим вопросам обращайтесь в </w:t>
      </w:r>
      <w:r w:rsidR="00BA2C63">
        <w:rPr>
          <w:rStyle w:val="StrongEmphasis"/>
          <w:rFonts w:ascii="Times New Roman" w:hAnsi="Times New Roman" w:cs="Times New Roman"/>
          <w:sz w:val="24"/>
          <w:szCs w:val="24"/>
        </w:rPr>
        <w:t>Территориальный о</w:t>
      </w: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тдел содействия занятости населения по   </w:t>
      </w:r>
      <w:proofErr w:type="spellStart"/>
      <w:r>
        <w:rPr>
          <w:rStyle w:val="StrongEmphasis"/>
          <w:rFonts w:ascii="Times New Roman" w:hAnsi="Times New Roman" w:cs="Times New Roman"/>
          <w:sz w:val="24"/>
          <w:szCs w:val="24"/>
        </w:rPr>
        <w:t>Большеберезниковскому</w:t>
      </w:r>
      <w:proofErr w:type="spellEnd"/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 району,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адресу: с. Большие Березники, ул. Ленина, д. 6</w:t>
      </w:r>
    </w:p>
    <w:p w:rsidR="00FB2F6C" w:rsidRDefault="00FB2F6C" w:rsidP="00FB2F6C">
      <w:pPr>
        <w:pStyle w:val="Standard"/>
        <w:ind w:left="-567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Контактный телефон: </w:t>
      </w:r>
      <w:r w:rsidRPr="00FB2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8(83436)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2-31-10, 2-31-23.</w:t>
      </w:r>
    </w:p>
    <w:p w:rsidR="00E33453" w:rsidRPr="00E33453" w:rsidRDefault="00E33453" w:rsidP="00E33453">
      <w:pPr>
        <w:shd w:val="clear" w:color="auto" w:fill="F9F9FA"/>
        <w:spacing w:after="225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  <w:r w:rsidRPr="00E33453"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  <w:t xml:space="preserve"> предпринимателям при трудоустройстве отдельных категорий граждан</w:t>
      </w:r>
    </w:p>
    <w:p w:rsidR="00E33453" w:rsidRPr="00E33453" w:rsidRDefault="00BB6BE2" w:rsidP="00E33453">
      <w:pPr>
        <w:shd w:val="clear" w:color="auto" w:fill="F9F9FA"/>
        <w:spacing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ru-RU"/>
        </w:rPr>
      </w:pPr>
      <w:hyperlink r:id="rId14" w:history="1">
        <w:r w:rsidR="00E33453" w:rsidRPr="00E33453">
          <w:rPr>
            <w:rFonts w:ascii="inherit" w:eastAsia="Times New Roman" w:hAnsi="inherit" w:cs="Helvetica"/>
            <w:b/>
            <w:bCs/>
            <w:color w:val="FFFFFF"/>
            <w:sz w:val="21"/>
            <w:lang w:eastAsia="ru-RU"/>
          </w:rPr>
          <w:t>Подать заявление</w:t>
        </w:r>
      </w:hyperlink>
    </w:p>
    <w:p w:rsidR="00E33453" w:rsidRPr="00BA2C63" w:rsidRDefault="00E33453" w:rsidP="00E33453">
      <w:pPr>
        <w:shd w:val="clear" w:color="auto" w:fill="F9F9FA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</w:p>
    <w:p w:rsidR="00E33453" w:rsidRPr="00BA2C63" w:rsidRDefault="00E33453" w:rsidP="00E33453">
      <w:pPr>
        <w:shd w:val="clear" w:color="auto" w:fill="F9F9FA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</w:p>
    <w:p w:rsidR="0075132B" w:rsidRDefault="0075132B"/>
    <w:sectPr w:rsidR="0075132B" w:rsidSect="0075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BF"/>
    <w:multiLevelType w:val="multilevel"/>
    <w:tmpl w:val="B68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53"/>
    <w:rsid w:val="001D0F0B"/>
    <w:rsid w:val="001F7F8D"/>
    <w:rsid w:val="0075132B"/>
    <w:rsid w:val="00BA2C63"/>
    <w:rsid w:val="00BB6BE2"/>
    <w:rsid w:val="00E33453"/>
    <w:rsid w:val="00FB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B"/>
  </w:style>
  <w:style w:type="paragraph" w:styleId="1">
    <w:name w:val="heading 1"/>
    <w:basedOn w:val="a"/>
    <w:link w:val="10"/>
    <w:uiPriority w:val="9"/>
    <w:qFormat/>
    <w:rsid w:val="00E33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7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E3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345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F7F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tentstrong">
    <w:name w:val="content_strong"/>
    <w:basedOn w:val="a0"/>
    <w:rsid w:val="001F7F8D"/>
  </w:style>
  <w:style w:type="paragraph" w:styleId="a4">
    <w:name w:val="Balloon Text"/>
    <w:basedOn w:val="a"/>
    <w:link w:val="a5"/>
    <w:uiPriority w:val="99"/>
    <w:semiHidden/>
    <w:unhideWhenUsed/>
    <w:rsid w:val="001F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B2F6C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customStyle="1" w:styleId="StrongEmphasis">
    <w:name w:val="Strong Emphasis"/>
    <w:basedOn w:val="a0"/>
    <w:rsid w:val="00FB2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1344">
                      <w:marLeft w:val="-225"/>
                      <w:marRight w:val="-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848">
          <w:marLeft w:val="0"/>
          <w:marRight w:val="0"/>
          <w:marTop w:val="0"/>
          <w:marBottom w:val="450"/>
          <w:divBdr>
            <w:top w:val="single" w:sz="6" w:space="31" w:color="E8E8E8"/>
            <w:left w:val="single" w:sz="6" w:space="31" w:color="E8E8E8"/>
            <w:bottom w:val="single" w:sz="6" w:space="31" w:color="E8E8E8"/>
            <w:right w:val="single" w:sz="6" w:space="31" w:color="E8E8E8"/>
          </w:divBdr>
          <w:divsChild>
            <w:div w:id="1786150761">
              <w:marLeft w:val="-1500"/>
              <w:marRight w:val="-15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90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32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92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0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31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0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95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1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3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8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7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43025">
          <w:marLeft w:val="0"/>
          <w:marRight w:val="0"/>
          <w:marTop w:val="0"/>
          <w:marBottom w:val="450"/>
          <w:divBdr>
            <w:top w:val="single" w:sz="6" w:space="31" w:color="E8E8E8"/>
            <w:left w:val="single" w:sz="6" w:space="31" w:color="E8E8E8"/>
            <w:bottom w:val="single" w:sz="6" w:space="31" w:color="E8E8E8"/>
            <w:right w:val="single" w:sz="6" w:space="31" w:color="E8E8E8"/>
          </w:divBdr>
          <w:divsChild>
            <w:div w:id="1548831573">
              <w:marLeft w:val="-1500"/>
              <w:marRight w:val="-15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4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461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2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7312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88905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9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72307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4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61281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0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trudvsem.ru/auth/manager/services/" TargetMode="External"/><Relationship Id="rId12" Type="http://schemas.openxmlformats.org/officeDocument/2006/relationships/hyperlink" Target="https://sfr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trudvsem.ru/information/resources/upload/info-pages/support-program/PP_362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rudvsem.ru/auth/manager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3</cp:revision>
  <dcterms:created xsi:type="dcterms:W3CDTF">2023-07-25T06:44:00Z</dcterms:created>
  <dcterms:modified xsi:type="dcterms:W3CDTF">2023-10-24T08:34:00Z</dcterms:modified>
</cp:coreProperties>
</file>