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9B" w:rsidRPr="0074159B" w:rsidRDefault="0074159B" w:rsidP="0074159B">
      <w:pPr>
        <w:jc w:val="center"/>
        <w:rPr>
          <w:bCs/>
          <w:color w:val="000000"/>
          <w:szCs w:val="28"/>
        </w:rPr>
      </w:pPr>
      <w:r w:rsidRPr="0074159B">
        <w:rPr>
          <w:bCs/>
          <w:szCs w:val="28"/>
        </w:rPr>
        <w:t>ДВАДЦАТЬ ВОСЬМАЯ ВНЕОЧЕРЕДНАЯ СЕССИЯ</w:t>
      </w:r>
      <w:r w:rsidRPr="0074159B">
        <w:rPr>
          <w:bCs/>
          <w:color w:val="993300"/>
          <w:szCs w:val="28"/>
        </w:rPr>
        <w:t xml:space="preserve"> </w:t>
      </w:r>
      <w:r w:rsidRPr="0074159B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B20B16" w:rsidRPr="00B20B16" w:rsidRDefault="00B20B16" w:rsidP="00B20B16">
      <w:pPr>
        <w:ind w:firstLine="567"/>
        <w:jc w:val="center"/>
        <w:rPr>
          <w:bCs/>
          <w:szCs w:val="28"/>
        </w:rPr>
      </w:pPr>
    </w:p>
    <w:p w:rsidR="00B20B16" w:rsidRPr="00B20B16" w:rsidRDefault="00B20B16" w:rsidP="00B20B16">
      <w:pPr>
        <w:ind w:firstLine="567"/>
        <w:jc w:val="center"/>
        <w:rPr>
          <w:bCs/>
          <w:szCs w:val="28"/>
        </w:rPr>
      </w:pPr>
      <w:r w:rsidRPr="00B20B16">
        <w:rPr>
          <w:bCs/>
          <w:szCs w:val="28"/>
        </w:rPr>
        <w:t>РЕШЕНИЕ</w:t>
      </w:r>
    </w:p>
    <w:p w:rsidR="00B20B16" w:rsidRPr="00B20B16" w:rsidRDefault="00B20B16" w:rsidP="00B20B16">
      <w:pPr>
        <w:ind w:firstLine="567"/>
        <w:jc w:val="both"/>
        <w:rPr>
          <w:b w:val="0"/>
          <w:bCs/>
          <w:szCs w:val="28"/>
        </w:rPr>
      </w:pPr>
    </w:p>
    <w:p w:rsidR="00B20B16" w:rsidRPr="00B20B16" w:rsidRDefault="00B20B16" w:rsidP="00B20B16">
      <w:pPr>
        <w:jc w:val="both"/>
        <w:rPr>
          <w:bCs/>
          <w:szCs w:val="28"/>
        </w:rPr>
      </w:pPr>
      <w:r w:rsidRPr="00B20B16">
        <w:rPr>
          <w:bCs/>
          <w:szCs w:val="28"/>
        </w:rPr>
        <w:t>от 08.08.2024 года                                                                                    № 168</w:t>
      </w:r>
    </w:p>
    <w:p w:rsidR="00B20B16" w:rsidRPr="00B20B16" w:rsidRDefault="00B20B16" w:rsidP="00B20B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B20B16" w:rsidRPr="00B20B16" w:rsidRDefault="00B20B16" w:rsidP="00B20B16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B20B16">
        <w:rPr>
          <w:b w:val="0"/>
          <w:spacing w:val="2"/>
          <w:szCs w:val="28"/>
        </w:rPr>
        <w:br/>
      </w:r>
      <w:r w:rsidRPr="00B20B16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Судосевского сельского поселения Большеберезниковского муниципального района Республики Мордовия</w:t>
      </w:r>
    </w:p>
    <w:p w:rsidR="00B20B16" w:rsidRPr="00B20B16" w:rsidRDefault="00B20B16" w:rsidP="00B20B16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B20B16">
        <w:rPr>
          <w:spacing w:val="2"/>
          <w:szCs w:val="28"/>
        </w:rPr>
        <w:br/>
      </w:r>
      <w:r w:rsidRPr="00B20B16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B20B16" w:rsidRPr="00B20B16" w:rsidRDefault="00B20B16" w:rsidP="00B20B16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B20B16">
        <w:rPr>
          <w:spacing w:val="2"/>
          <w:szCs w:val="28"/>
        </w:rPr>
        <w:t>решил:</w:t>
      </w:r>
    </w:p>
    <w:p w:rsidR="00B20B16" w:rsidRPr="00B20B16" w:rsidRDefault="00B20B16" w:rsidP="00B20B16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 1. При градостроительном проектировании Судосевского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</w:t>
      </w:r>
      <w:r w:rsidR="00244AC3" w:rsidRPr="00244AC3">
        <w:rPr>
          <w:b w:val="0"/>
          <w:spacing w:val="2"/>
          <w:szCs w:val="28"/>
        </w:rPr>
        <w:t xml:space="preserve">14.02.2024 г. №25 </w:t>
      </w:r>
      <w:r w:rsidRPr="00B20B16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2. Признать утратившим сил</w:t>
      </w:r>
      <w:r w:rsidR="00244AC3">
        <w:rPr>
          <w:b w:val="0"/>
          <w:spacing w:val="2"/>
          <w:szCs w:val="28"/>
        </w:rPr>
        <w:t>у решение Совета депутатов от 30.01.2018 г. №172</w:t>
      </w:r>
      <w:bookmarkStart w:id="0" w:name="_GoBack"/>
      <w:bookmarkEnd w:id="0"/>
      <w:r w:rsidRPr="00B20B16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Судосевского сельского поселения Большеберезниковского муниципального района».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B20B16" w:rsidRPr="00B20B16" w:rsidRDefault="00B20B16" w:rsidP="00B20B16">
      <w:pPr>
        <w:jc w:val="both"/>
        <w:rPr>
          <w:b w:val="0"/>
          <w:spacing w:val="2"/>
          <w:szCs w:val="28"/>
        </w:rPr>
      </w:pPr>
      <w:r w:rsidRPr="00B20B16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B20B16" w:rsidRPr="00B20B16" w:rsidRDefault="00B20B16" w:rsidP="00B20B16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20B16" w:rsidRPr="00B20B16" w:rsidRDefault="00B20B16" w:rsidP="00B20B1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B20B16" w:rsidRPr="00B20B16" w:rsidRDefault="00B20B16" w:rsidP="00B20B16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B20B16" w:rsidRPr="00B20B16" w:rsidRDefault="00B20B16" w:rsidP="00B20B16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B16">
        <w:rPr>
          <w:color w:val="000000"/>
          <w:szCs w:val="28"/>
        </w:rPr>
        <w:t xml:space="preserve"> ______________________                                              ____________________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  <w:r w:rsidRPr="00B20B16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B20B16" w:rsidRPr="00B20B16" w:rsidRDefault="00B20B16" w:rsidP="00B20B16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59" w:rsidRDefault="00BC0159" w:rsidP="00C912DA">
      <w:r>
        <w:separator/>
      </w:r>
    </w:p>
  </w:endnote>
  <w:endnote w:type="continuationSeparator" w:id="0">
    <w:p w:rsidR="00BC0159" w:rsidRDefault="00BC0159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59" w:rsidRDefault="00BC0159" w:rsidP="00C912DA">
      <w:r>
        <w:separator/>
      </w:r>
    </w:p>
  </w:footnote>
  <w:footnote w:type="continuationSeparator" w:id="0">
    <w:p w:rsidR="00BC0159" w:rsidRDefault="00BC0159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5E2D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44AC3"/>
    <w:rsid w:val="002A47D0"/>
    <w:rsid w:val="0032440A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4159B"/>
    <w:rsid w:val="007D4D2C"/>
    <w:rsid w:val="00804F68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20B16"/>
    <w:rsid w:val="00B965D8"/>
    <w:rsid w:val="00BA09A6"/>
    <w:rsid w:val="00BC0159"/>
    <w:rsid w:val="00BC1FCD"/>
    <w:rsid w:val="00C362D8"/>
    <w:rsid w:val="00C912DA"/>
    <w:rsid w:val="00CA3283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2024-11-05T13:01:00Z</dcterms:created>
  <dcterms:modified xsi:type="dcterms:W3CDTF">2024-11-07T08:18:00Z</dcterms:modified>
</cp:coreProperties>
</file>