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BF" w:rsidRDefault="00E9248D">
      <w:pPr>
        <w:pStyle w:val="1"/>
        <w:rPr>
          <w:rFonts w:hint="eastAsia"/>
        </w:rPr>
      </w:pPr>
      <w:bookmarkStart w:id="0" w:name="_GoBack"/>
      <w:bookmarkEnd w:id="0"/>
      <w:r>
        <w:t>Страховая пенсия по инвалидности</w:t>
      </w:r>
    </w:p>
    <w:p w:rsidR="00803FBF" w:rsidRDefault="00E9248D">
      <w:pPr>
        <w:pStyle w:val="Textbody"/>
        <w:rPr>
          <w:rFonts w:hint="eastAsia"/>
        </w:rPr>
      </w:pPr>
      <w:r>
        <w:t>Страховая пенсия по инвалидности устанавливается беззаявительно на основании сведений об инвалидности, поступающих в информационную систему Социального</w:t>
      </w:r>
      <w:r>
        <w:t xml:space="preserve"> фонда России из учреждения медико-социальной экспертизы (МСЭ).</w:t>
      </w:r>
    </w:p>
    <w:p w:rsidR="00803FBF" w:rsidRDefault="00E9248D">
      <w:pPr>
        <w:pStyle w:val="Textbody"/>
        <w:spacing w:after="0"/>
        <w:rPr>
          <w:rFonts w:hint="eastAsia"/>
        </w:rPr>
      </w:pPr>
      <w:hyperlink r:id="rId7" w:history="1">
        <w:r>
          <w:t>Кто имеет право</w:t>
        </w:r>
      </w:hyperlink>
    </w:p>
    <w:p w:rsidR="00000000" w:rsidRDefault="00E9248D">
      <w:pPr>
        <w:rPr>
          <w:rFonts w:hint="eastAsia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803FBF" w:rsidRDefault="00E9248D">
      <w:pPr>
        <w:pStyle w:val="Textbody"/>
        <w:rPr>
          <w:rFonts w:hint="eastAsia"/>
        </w:rPr>
      </w:pPr>
      <w:r>
        <w:t>Страховая пенсия по инвалидности назначается гражданам с инвалидностью I, II или III группы.</w:t>
      </w:r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803FBF" w:rsidRDefault="00E9248D">
      <w:pPr>
        <w:pStyle w:val="Textbody"/>
        <w:spacing w:after="0"/>
        <w:rPr>
          <w:rFonts w:hint="eastAsia"/>
        </w:rPr>
      </w:pPr>
      <w:hyperlink r:id="rId8" w:history="1">
        <w:r>
          <w:t>Условия назначения</w:t>
        </w:r>
      </w:hyperlink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03FBF" w:rsidRDefault="00E9248D">
      <w:pPr>
        <w:pStyle w:val="Textbody"/>
        <w:rPr>
          <w:rFonts w:hint="eastAsia"/>
        </w:rPr>
      </w:pPr>
      <w:r>
        <w:t>Главные условия назначения страховой пенсии по инвалидности — наличие инвалидности и страхового стажа продолжительностью от одного дня. При этом не име</w:t>
      </w:r>
      <w:r>
        <w:t>ют значения:</w:t>
      </w:r>
    </w:p>
    <w:p w:rsidR="00803FBF" w:rsidRDefault="00E9248D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причина и время наступления инвалидности</w:t>
      </w:r>
    </w:p>
    <w:p w:rsidR="00803FBF" w:rsidRDefault="00E9248D">
      <w:pPr>
        <w:pStyle w:val="Textbody"/>
        <w:numPr>
          <w:ilvl w:val="0"/>
          <w:numId w:val="1"/>
        </w:numPr>
        <w:rPr>
          <w:rFonts w:hint="eastAsia"/>
        </w:rPr>
      </w:pPr>
      <w:r>
        <w:t>работает или нет гражданин в данный момент</w:t>
      </w:r>
    </w:p>
    <w:p w:rsidR="00803FBF" w:rsidRDefault="00E9248D">
      <w:pPr>
        <w:pStyle w:val="Textbody"/>
        <w:rPr>
          <w:rFonts w:hint="eastAsia"/>
        </w:rPr>
      </w:pPr>
      <w:r>
        <w:t>Кроме того, для получения страховой пенсии по инвалидности гражданин не должен получать страховую пенсию по старости и пенсию, назначенную ему одним из силов</w:t>
      </w:r>
      <w:r>
        <w:t>ых ведомств. Людям, у которых страховой стаж отсутствует полностью, назначается социальная пенсия по инвалидности.</w:t>
      </w:r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803FBF" w:rsidRDefault="00E9248D">
      <w:pPr>
        <w:pStyle w:val="Textbody"/>
        <w:spacing w:after="0"/>
        <w:rPr>
          <w:rFonts w:hint="eastAsia"/>
        </w:rPr>
      </w:pPr>
      <w:hyperlink r:id="rId9" w:history="1">
        <w:r>
          <w:t>Размеры</w:t>
        </w:r>
      </w:hyperlink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03FBF" w:rsidRDefault="00E9248D">
      <w:pPr>
        <w:pStyle w:val="Textbody"/>
        <w:rPr>
          <w:rFonts w:hint="eastAsia"/>
        </w:rPr>
      </w:pPr>
      <w:r>
        <w:t>Страховая пенсия по инвалидности включает две со</w:t>
      </w:r>
      <w:r>
        <w:t>ставляющие:</w:t>
      </w:r>
    </w:p>
    <w:p w:rsidR="00803FBF" w:rsidRDefault="00E9248D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Страховая пенсия</w:t>
      </w:r>
    </w:p>
    <w:p w:rsidR="00803FBF" w:rsidRDefault="00E9248D">
      <w:pPr>
        <w:pStyle w:val="Textbody"/>
        <w:numPr>
          <w:ilvl w:val="0"/>
          <w:numId w:val="2"/>
        </w:numPr>
        <w:rPr>
          <w:rFonts w:hint="eastAsia"/>
        </w:rPr>
      </w:pPr>
      <w:r>
        <w:t>Фиксированная выплата к страховой пенсии</w:t>
      </w:r>
    </w:p>
    <w:p w:rsidR="00803FBF" w:rsidRDefault="00E9248D">
      <w:pPr>
        <w:pStyle w:val="Textbody"/>
        <w:rPr>
          <w:rFonts w:hint="eastAsia"/>
        </w:rPr>
      </w:pPr>
      <w:r>
        <w:t>Составляющие эти суммируются.</w:t>
      </w:r>
    </w:p>
    <w:p w:rsidR="00803FBF" w:rsidRDefault="00E9248D">
      <w:pPr>
        <w:pStyle w:val="Textbody"/>
        <w:rPr>
          <w:rFonts w:hint="eastAsia"/>
        </w:rPr>
      </w:pPr>
      <w:r>
        <w:rPr>
          <w:rStyle w:val="StrongEmphasis"/>
        </w:rPr>
        <w:t>Страховая пенсия</w:t>
      </w:r>
      <w:r>
        <w:t xml:space="preserve"> у разных граждан разная. Она рассчитывается по формуле:</w:t>
      </w:r>
      <w:r>
        <w:br/>
      </w:r>
      <w:r>
        <w:rPr>
          <w:rStyle w:val="a5"/>
        </w:rPr>
        <w:t>Индивидуальный пенсионный коэффициент</w:t>
      </w:r>
      <w:r>
        <w:t xml:space="preserve"> (ИПК) х </w:t>
      </w:r>
      <w:r>
        <w:rPr>
          <w:rStyle w:val="a5"/>
        </w:rPr>
        <w:t>Стоимость пенсионного коэффициента</w:t>
      </w:r>
      <w:r>
        <w:t xml:space="preserve"> в текущем году</w:t>
      </w:r>
    </w:p>
    <w:p w:rsidR="00803FBF" w:rsidRDefault="00E9248D">
      <w:pPr>
        <w:pStyle w:val="Textbody"/>
        <w:rPr>
          <w:rFonts w:hint="eastAsia"/>
        </w:rPr>
      </w:pPr>
      <w:r>
        <w:t>Поэтому размер страховой пенсии зависит от продолжительности страхового стажа и ИПК гражданина с инвали</w:t>
      </w:r>
      <w:r>
        <w:t>дностью.</w:t>
      </w:r>
    </w:p>
    <w:p w:rsidR="00803FBF" w:rsidRDefault="00E9248D">
      <w:pPr>
        <w:pStyle w:val="Textbody"/>
        <w:rPr>
          <w:rFonts w:hint="eastAsia"/>
        </w:rPr>
      </w:pPr>
      <w:r>
        <w:t>Стоимость одного индивидуального пенсионного коэффициента ежегодно индексируется. В 2024 году она составляет 133,05 руб.</w:t>
      </w:r>
    </w:p>
    <w:p w:rsidR="00803FBF" w:rsidRDefault="00E9248D">
      <w:pPr>
        <w:pStyle w:val="Textbody"/>
        <w:rPr>
          <w:rFonts w:hint="eastAsia"/>
        </w:rPr>
      </w:pPr>
      <w:r>
        <w:rPr>
          <w:rStyle w:val="StrongEmphasis"/>
        </w:rPr>
        <w:t>Фиксированная выплата к страховой пенсии</w:t>
      </w:r>
      <w:r>
        <w:t xml:space="preserve"> также ежегодно индексируется. Ее размер зависит от:</w:t>
      </w:r>
    </w:p>
    <w:p w:rsidR="00803FBF" w:rsidRDefault="00E9248D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t>группы инвалидности</w:t>
      </w:r>
    </w:p>
    <w:p w:rsidR="00803FBF" w:rsidRDefault="00E9248D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t>количества и</w:t>
      </w:r>
      <w:r>
        <w:t>ждивенцев, которые находятся на обеспечении гражданина с инвалидностью</w:t>
      </w:r>
    </w:p>
    <w:p w:rsidR="00803FBF" w:rsidRDefault="00E9248D">
      <w:pPr>
        <w:pStyle w:val="Textbody"/>
        <w:numPr>
          <w:ilvl w:val="0"/>
          <w:numId w:val="3"/>
        </w:numPr>
        <w:rPr>
          <w:rFonts w:hint="eastAsia"/>
        </w:rPr>
      </w:pPr>
      <w:r>
        <w:t>местности проживания</w:t>
      </w:r>
      <w:r>
        <w:br/>
      </w:r>
      <w:r>
        <w:t>наличия стажа работы в районах Крайнего Севера и приравненных к ним местностях</w:t>
      </w:r>
    </w:p>
    <w:p w:rsidR="00803FBF" w:rsidRDefault="00E9248D">
      <w:pPr>
        <w:pStyle w:val="Textbody"/>
        <w:rPr>
          <w:rFonts w:hint="eastAsia"/>
        </w:rPr>
      </w:pPr>
      <w:r>
        <w:t>С 1 января 2024 года размер фиксированной выплаты к страховой пенсии по инвалидност</w:t>
      </w:r>
      <w:r>
        <w:t xml:space="preserve">и </w:t>
      </w:r>
      <w:r>
        <w:lastRenderedPageBreak/>
        <w:t>составляет:</w:t>
      </w:r>
    </w:p>
    <w:p w:rsidR="00803FBF" w:rsidRDefault="00E9248D">
      <w:pPr>
        <w:pStyle w:val="Textbody"/>
        <w:numPr>
          <w:ilvl w:val="0"/>
          <w:numId w:val="4"/>
        </w:numPr>
        <w:spacing w:after="0"/>
        <w:rPr>
          <w:rFonts w:hint="eastAsia"/>
        </w:rPr>
      </w:pPr>
      <w:r>
        <w:t>16 269,76 руб. — при инвалидности I группы</w:t>
      </w:r>
    </w:p>
    <w:p w:rsidR="00803FBF" w:rsidRDefault="00E9248D">
      <w:pPr>
        <w:pStyle w:val="Textbody"/>
        <w:numPr>
          <w:ilvl w:val="0"/>
          <w:numId w:val="4"/>
        </w:numPr>
        <w:spacing w:after="0"/>
        <w:rPr>
          <w:rFonts w:hint="eastAsia"/>
        </w:rPr>
      </w:pPr>
      <w:r>
        <w:t>8134,88 руб. — при инвалидности II группы</w:t>
      </w:r>
    </w:p>
    <w:p w:rsidR="00803FBF" w:rsidRDefault="00E9248D">
      <w:pPr>
        <w:pStyle w:val="Textbody"/>
        <w:numPr>
          <w:ilvl w:val="0"/>
          <w:numId w:val="4"/>
        </w:numPr>
        <w:rPr>
          <w:rFonts w:hint="eastAsia"/>
        </w:rPr>
      </w:pPr>
      <w:r>
        <w:t>4067,44 руб. — при инвалидности III группы</w:t>
      </w:r>
    </w:p>
    <w:p w:rsidR="00803FBF" w:rsidRDefault="00E9248D">
      <w:pPr>
        <w:pStyle w:val="Textbody"/>
        <w:rPr>
          <w:rFonts w:hint="eastAsia"/>
        </w:rPr>
      </w:pPr>
      <w:r>
        <w:t xml:space="preserve">Размер фиксированной выплаты повышается в связи с наличием у пенсионера иждивенцев. Гражданам с инвалидностью, </w:t>
      </w:r>
      <w:r>
        <w:t>проживающим в районах Крайнего Севера или приравненных к ним местностях, фиксированная выплата и доплату на содержание иждивенцев увеличивается на соответствующий районный коэффициент. А определенный «северный» стаж работы дает право на повышение фиксирова</w:t>
      </w:r>
      <w:r>
        <w:t xml:space="preserve">нной выплаты и доплаты на иждивенцев независимо от места жительства. </w:t>
      </w:r>
      <w:r>
        <w:br/>
      </w:r>
      <w:r>
        <w:br/>
      </w:r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803FBF" w:rsidRDefault="00E9248D">
      <w:pPr>
        <w:pStyle w:val="Textbody"/>
        <w:spacing w:after="0"/>
        <w:rPr>
          <w:rFonts w:hint="eastAsia"/>
        </w:rPr>
      </w:pPr>
      <w:hyperlink r:id="rId10" w:history="1">
        <w:r>
          <w:t>Как оформить</w:t>
        </w:r>
      </w:hyperlink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03FBF" w:rsidRDefault="00E9248D">
      <w:pPr>
        <w:pStyle w:val="Textbody"/>
        <w:rPr>
          <w:rFonts w:hint="eastAsia"/>
        </w:rPr>
      </w:pPr>
      <w:r>
        <w:t>Подавать заявление об оформлении страховой пенсии по инвалидности не нужно. Социальный</w:t>
      </w:r>
      <w:r>
        <w:t xml:space="preserve"> фонд назначает ее на основании сведений о признании гражданина инвалидом и других данных о нем, которые содержатся в государственной информационной системе «Единая централизованная цифровая платформа в социальной сфере». О принятом решении гражданина изве</w:t>
      </w:r>
      <w:r>
        <w:t>щает территориальный орган СФР.</w:t>
      </w:r>
      <w:r>
        <w:br/>
      </w:r>
      <w:r>
        <w:br/>
      </w:r>
      <w:r>
        <w:t>При этом по-прежнему сохраняется возможность оформить страховую пенсию по инвалидности по заявлению или подать заявление об отказе от пенсии, назначенной беззаявительно. На практике такое чаще всего бывает, если гражданин и</w:t>
      </w:r>
      <w:r>
        <w:t>меет также право на пенсионное обеспечение от одного из силовых ведомств и должен выбрать самый выгодный для себя вариант. В этом случае он может сначала отказаться получать страховую пенсию по инвалидности, а в дальнейшем может в любой момент изменить сво</w:t>
      </w:r>
      <w:r>
        <w:t>е решение и написать в Социальный фонд заявление о ее повторном назначении.</w:t>
      </w:r>
      <w:r>
        <w:br/>
      </w:r>
      <w:r>
        <w:br/>
      </w:r>
      <w:r>
        <w:t>Подать заявление о назначении или отказе от пенсии разрешается любым способом, который удобен:</w:t>
      </w:r>
    </w:p>
    <w:p w:rsidR="00803FBF" w:rsidRDefault="00E9248D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>онлайн в личном кабинете на портале «</w:t>
      </w:r>
      <w:hyperlink r:id="rId11" w:history="1">
        <w:r>
          <w:t>Госуслуги</w:t>
        </w:r>
      </w:hyperlink>
      <w:r>
        <w:t>»</w:t>
      </w:r>
    </w:p>
    <w:p w:rsidR="00803FBF" w:rsidRDefault="00E9248D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>через любую клиентскую службу СФР</w:t>
      </w:r>
    </w:p>
    <w:p w:rsidR="00803FBF" w:rsidRDefault="00E9248D">
      <w:pPr>
        <w:pStyle w:val="Textbody"/>
        <w:numPr>
          <w:ilvl w:val="0"/>
          <w:numId w:val="5"/>
        </w:numPr>
        <w:rPr>
          <w:rFonts w:hint="eastAsia"/>
        </w:rPr>
      </w:pPr>
      <w:r>
        <w:t>через МФЦ</w:t>
      </w:r>
    </w:p>
    <w:p w:rsidR="00803FBF" w:rsidRDefault="00E9248D">
      <w:pPr>
        <w:pStyle w:val="Textbody"/>
        <w:rPr>
          <w:rFonts w:hint="eastAsia"/>
        </w:rPr>
      </w:pPr>
      <w:r>
        <w:br/>
      </w:r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803FBF" w:rsidRDefault="00E9248D">
      <w:pPr>
        <w:pStyle w:val="Textbody"/>
        <w:spacing w:after="0"/>
        <w:rPr>
          <w:rFonts w:hint="eastAsia"/>
        </w:rPr>
      </w:pPr>
      <w:hyperlink r:id="rId12" w:history="1">
        <w:r>
          <w:t>Необходимые документы</w:t>
        </w:r>
      </w:hyperlink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03FBF" w:rsidRDefault="00E9248D">
      <w:pPr>
        <w:pStyle w:val="Textbody"/>
        <w:rPr>
          <w:rFonts w:hint="eastAsia"/>
        </w:rPr>
      </w:pPr>
      <w:r>
        <w:t>В случаях, когда страховая пенсия по инвалидности назначается беззаявительно, необходимые</w:t>
      </w:r>
      <w:r>
        <w:t xml:space="preserve"> сведения есть в пенсионном деле, и гражданину не нужно их подтверждать документами.</w:t>
      </w:r>
      <w:r>
        <w:br/>
      </w:r>
      <w:r>
        <w:br/>
      </w:r>
      <w:r>
        <w:t>В других случаях в зависимости от обстоятельств оформления пенсии могут понадобиться документы, полный перечень которых для конкретной ситуации сообщит Социальный фонд.</w:t>
      </w:r>
      <w:r>
        <w:br/>
      </w:r>
      <w:r>
        <w:lastRenderedPageBreak/>
        <w:br/>
      </w:r>
      <w:hyperlink r:id="rId13" w:history="1">
        <w:r>
          <w:t>Перечень документов для оформления страховой пенсии по инвалидности</w:t>
        </w:r>
      </w:hyperlink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803FBF" w:rsidRDefault="00E9248D">
      <w:pPr>
        <w:pStyle w:val="Textbody"/>
        <w:spacing w:after="0"/>
        <w:rPr>
          <w:rFonts w:hint="eastAsia"/>
        </w:rPr>
      </w:pPr>
      <w:hyperlink r:id="rId14" w:history="1">
        <w:r>
          <w:t>Сроки назначения</w:t>
        </w:r>
      </w:hyperlink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03FBF" w:rsidRDefault="00E9248D">
      <w:pPr>
        <w:pStyle w:val="Textbody"/>
        <w:rPr>
          <w:rFonts w:hint="eastAsia"/>
        </w:rPr>
      </w:pPr>
      <w:r>
        <w:t>Страховая пенсия по инвалидности назначается со дня признания инвалидом.</w:t>
      </w:r>
    </w:p>
    <w:p w:rsidR="00803FBF" w:rsidRDefault="00E9248D">
      <w:pPr>
        <w:pStyle w:val="Textbody"/>
        <w:rPr>
          <w:rFonts w:hint="eastAsia"/>
        </w:rPr>
      </w:pPr>
      <w:r>
        <w:t>Страховая пенсия по инвалидности назначается на срок:</w:t>
      </w:r>
    </w:p>
    <w:p w:rsidR="00803FBF" w:rsidRDefault="00E9248D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t>в течение которого соответствующее лицо признается инвалидом</w:t>
      </w:r>
    </w:p>
    <w:p w:rsidR="00803FBF" w:rsidRDefault="00E9248D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t xml:space="preserve">до назначения получателю (в том </w:t>
      </w:r>
      <w:r>
        <w:t>числе досрочного) страховой пенсии по старости</w:t>
      </w:r>
    </w:p>
    <w:p w:rsidR="00803FBF" w:rsidRDefault="00E9248D">
      <w:pPr>
        <w:pStyle w:val="Textbody"/>
        <w:numPr>
          <w:ilvl w:val="0"/>
          <w:numId w:val="6"/>
        </w:numPr>
        <w:rPr>
          <w:rFonts w:hint="eastAsia"/>
        </w:rPr>
      </w:pPr>
      <w:r>
        <w:t>до назначения получателю социальной пенсии по старости — женщинам в 65 лет, мужчинам в 70 лет (с учетом переходных положений, предусмотренных приложением 1 к Закону № 166-ФЗ)</w:t>
      </w:r>
    </w:p>
    <w:p w:rsidR="00803FBF" w:rsidRDefault="00E9248D">
      <w:pPr>
        <w:pStyle w:val="Textbody"/>
        <w:rPr>
          <w:rFonts w:hint="eastAsia"/>
        </w:rPr>
      </w:pPr>
      <w:r>
        <w:t>Социальная пенсия по старости на</w:t>
      </w:r>
      <w:r>
        <w:t>значается, если в момент достижения пенсионного возраста у гражданина отсутствует необходимый индивидуальный пенсионный коэффициент (28,2 в 2024 году, 30 — с 2025 года), а страховой стаж меньше 15 лет.</w:t>
      </w:r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803FBF" w:rsidRDefault="00E9248D">
      <w:pPr>
        <w:pStyle w:val="Textbody"/>
        <w:spacing w:after="0"/>
        <w:rPr>
          <w:rFonts w:hint="eastAsia"/>
        </w:rPr>
      </w:pPr>
      <w:hyperlink r:id="rId15" w:history="1">
        <w:r>
          <w:t>Выплата</w:t>
        </w:r>
      </w:hyperlink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03FBF" w:rsidRDefault="00E9248D">
      <w:pPr>
        <w:pStyle w:val="Textbody"/>
        <w:rPr>
          <w:rFonts w:hint="eastAsia"/>
        </w:rPr>
      </w:pPr>
      <w:r>
        <w:t>Государственная пенсия по инвалидности выплачивается ежемесячно. Пенсионер вправе выбрать способ доставки пенсии и получать ее как лично, так и через доверенное лицо. Допускается выплата пенсии по доверенности, срок д</w:t>
      </w:r>
      <w:r>
        <w:t>ействия которой превышает один год. Но в этом случае пенсионер должен ежегодно подтверждать в Социальном фонде свою регистрацию по месту получения пенсии.</w:t>
      </w:r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803FBF" w:rsidRDefault="00E9248D">
      <w:pPr>
        <w:pStyle w:val="Textbody"/>
        <w:spacing w:after="0"/>
        <w:rPr>
          <w:rFonts w:hint="eastAsia"/>
        </w:rPr>
      </w:pPr>
      <w:hyperlink r:id="rId16" w:history="1">
        <w:r>
          <w:t>Способы доставки</w:t>
        </w:r>
      </w:hyperlink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03FBF" w:rsidRDefault="00E9248D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t>Через организацию федеральной почтовой связи. В этом случае можно получать пенсию на дом или на почте по месту жительства. В соответствии с графиком поступления наличных каждому пенсионеру устанавливается доставочный период, например, с 3-го по 25-е число</w:t>
      </w:r>
      <w:r>
        <w:t>. Если пенсия не получена в течение шести месяцев, ее выплата приостанавливается. Чтобы почта возобновила обслуживание пенсионера, он должен написать заявление в территориальный орган СФР о возобновлении выплаты пенсии.</w:t>
      </w:r>
    </w:p>
    <w:p w:rsidR="00803FBF" w:rsidRDefault="00E9248D">
      <w:pPr>
        <w:pStyle w:val="Textbody"/>
        <w:numPr>
          <w:ilvl w:val="0"/>
          <w:numId w:val="7"/>
        </w:numPr>
        <w:rPr>
          <w:rFonts w:hint="eastAsia"/>
        </w:rPr>
      </w:pPr>
      <w:r>
        <w:t>Через банк. В этом случае можно пол</w:t>
      </w:r>
      <w:r>
        <w:t>учать пенсию в кассе отделения банка или на банковскую карту «МИР». Средства перечисляются на счет пенсионера в тот же день, когда банк получает их от территориального отделения СФР. Вознаграждение за эту операцию банк не берет. А пенсионер при необходимос</w:t>
      </w:r>
      <w:r>
        <w:t>ти в любой день может снять деньги со счета.</w:t>
      </w:r>
    </w:p>
    <w:p w:rsidR="00803FBF" w:rsidRDefault="00E9248D">
      <w:pPr>
        <w:pStyle w:val="Textbody"/>
        <w:rPr>
          <w:rFonts w:hint="eastAsia"/>
        </w:rPr>
      </w:pPr>
      <w:r>
        <w:t>Чтобы выбрать или изменить способ доставки пенсии, необходимо уведомить об этом СФР любым удобным способом:</w:t>
      </w:r>
    </w:p>
    <w:p w:rsidR="00803FBF" w:rsidRDefault="00E9248D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онлайн в личном кабинете на портале «</w:t>
      </w:r>
      <w:hyperlink r:id="rId17" w:history="1">
        <w:r>
          <w:t>Госуслуги</w:t>
        </w:r>
      </w:hyperlink>
      <w:r>
        <w:t>»</w:t>
      </w:r>
    </w:p>
    <w:p w:rsidR="00803FBF" w:rsidRDefault="00E9248D">
      <w:pPr>
        <w:pStyle w:val="Textbody"/>
        <w:numPr>
          <w:ilvl w:val="0"/>
          <w:numId w:val="8"/>
        </w:numPr>
        <w:rPr>
          <w:rFonts w:hint="eastAsia"/>
        </w:rPr>
      </w:pPr>
      <w:r>
        <w:t>подав пись</w:t>
      </w:r>
      <w:r>
        <w:t>менное заявление в любую клиентскую службу СФР или в МФЦ</w:t>
      </w:r>
    </w:p>
    <w:p w:rsidR="00000000" w:rsidRDefault="00E9248D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803FBF" w:rsidRDefault="00803FBF">
      <w:pPr>
        <w:pStyle w:val="Standard"/>
        <w:rPr>
          <w:rFonts w:hint="eastAsia"/>
        </w:rPr>
      </w:pPr>
    </w:p>
    <w:sectPr w:rsidR="00803FBF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48D" w:rsidRDefault="00E9248D">
      <w:pPr>
        <w:rPr>
          <w:rFonts w:hint="eastAsia"/>
        </w:rPr>
      </w:pPr>
      <w:r>
        <w:separator/>
      </w:r>
    </w:p>
  </w:endnote>
  <w:endnote w:type="continuationSeparator" w:id="0">
    <w:p w:rsidR="00E9248D" w:rsidRDefault="00E924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48D" w:rsidRDefault="00E924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9248D" w:rsidRDefault="00E9248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B1AA1"/>
    <w:multiLevelType w:val="multilevel"/>
    <w:tmpl w:val="893C32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42172FA"/>
    <w:multiLevelType w:val="multilevel"/>
    <w:tmpl w:val="6952DD5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0AA4711"/>
    <w:multiLevelType w:val="multilevel"/>
    <w:tmpl w:val="2A1A8D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23604B03"/>
    <w:multiLevelType w:val="multilevel"/>
    <w:tmpl w:val="F186378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4B3F0783"/>
    <w:multiLevelType w:val="multilevel"/>
    <w:tmpl w:val="D7B84B6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3BC2567"/>
    <w:multiLevelType w:val="multilevel"/>
    <w:tmpl w:val="3FF8898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68320A55"/>
    <w:multiLevelType w:val="multilevel"/>
    <w:tmpl w:val="0B82FD5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77414403"/>
    <w:multiLevelType w:val="multilevel"/>
    <w:tmpl w:val="CF30236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3FBF"/>
    <w:rsid w:val="00723B64"/>
    <w:rsid w:val="00803FBF"/>
    <w:rsid w:val="00E9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024CB-423B-4252-AB17-28BFD982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invalidam/pensions/strah_pens_inv/#" TargetMode="External"/><Relationship Id="rId13" Type="http://schemas.openxmlformats.org/officeDocument/2006/relationships/hyperlink" Target="https://sfr.gov.ru/files/id/invalidam/Dokumentyi_dlya_oformleniya_strahovoy_pensii_po_invalidnosti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invalidam/pensions/strah_pens_inv/#" TargetMode="External"/><Relationship Id="rId12" Type="http://schemas.openxmlformats.org/officeDocument/2006/relationships/hyperlink" Target="https://sfr.gov.ru/grazhdanam/invalidam/pensions/strah_pens_inv/#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r.gov.ru/grazhdanam/invalidam/pensions/strah_pens_inv/#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fr.gov.ru/grazhdanam/invalidam/pensions/strah_pens_inv/#" TargetMode="External"/><Relationship Id="rId10" Type="http://schemas.openxmlformats.org/officeDocument/2006/relationships/hyperlink" Target="https://sfr.gov.ru/grazhdanam/invalidam/pensions/strah_pens_inv/#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fr.gov.ru/grazhdanam/invalidam/pensions/strah_pens_inv/#" TargetMode="External"/><Relationship Id="rId14" Type="http://schemas.openxmlformats.org/officeDocument/2006/relationships/hyperlink" Target="https://sfr.gov.ru/grazhdanam/invalidam/pensions/strah_pens_inv/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2024-08-22T15:03:00Z</dcterms:created>
  <dcterms:modified xsi:type="dcterms:W3CDTF">2024-08-22T15:03:00Z</dcterms:modified>
</cp:coreProperties>
</file>