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A0" w:rsidRPr="00931DB1" w:rsidRDefault="006743A0" w:rsidP="00674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743A0" w:rsidRDefault="006743A0" w:rsidP="006743A0">
      <w:pPr>
        <w:jc w:val="center"/>
        <w:rPr>
          <w:rFonts w:ascii="Times New Roman" w:hAnsi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экспертизы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Pr="00931E19">
        <w:rPr>
          <w:rFonts w:ascii="Times New Roman" w:hAnsi="Times New Roman" w:cs="Times New Roman"/>
          <w:b/>
          <w:sz w:val="28"/>
          <w:szCs w:val="28"/>
        </w:rPr>
        <w:t>«</w:t>
      </w:r>
      <w:r w:rsidRPr="00931E1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создании Комиссии по </w:t>
      </w:r>
      <w:r w:rsidRPr="00931E19">
        <w:rPr>
          <w:rFonts w:ascii="Times New Roman" w:hAnsi="Times New Roman"/>
          <w:b/>
          <w:sz w:val="28"/>
          <w:szCs w:val="28"/>
        </w:rPr>
        <w:t xml:space="preserve">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931E19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</w:p>
    <w:p w:rsidR="006743A0" w:rsidRPr="00931E19" w:rsidRDefault="006743A0" w:rsidP="006743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19.10.2023 г.</w:t>
      </w:r>
    </w:p>
    <w:p w:rsidR="006743A0" w:rsidRPr="00931DB1" w:rsidRDefault="006743A0" w:rsidP="00674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3A0" w:rsidRPr="00931DB1" w:rsidRDefault="006743A0" w:rsidP="006743A0">
      <w:pPr>
        <w:jc w:val="both"/>
        <w:rPr>
          <w:rFonts w:ascii="Times New Roman" w:hAnsi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931E19">
        <w:rPr>
          <w:rFonts w:ascii="Times New Roman" w:hAnsi="Times New Roman" w:cs="Times New Roman"/>
          <w:sz w:val="28"/>
          <w:szCs w:val="28"/>
        </w:rPr>
        <w:t>правление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и комплексных программ</w:t>
      </w:r>
      <w:r w:rsidRPr="00931E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E1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Порядком проведения оценки регулирующего воздействия и экспертизы муниципальных правовых актов, затрагивающих вопросы осуществления предпринимательской и инвестиционной деятельности (далее- Порядок), а также планом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931E19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затрагивающих вопросы предпринимательской и инвестиционной деятельности на 2023 год, утвержденный постановлением администрации от </w:t>
      </w:r>
      <w:r>
        <w:rPr>
          <w:rFonts w:ascii="Times New Roman" w:hAnsi="Times New Roman" w:cs="Times New Roman"/>
          <w:sz w:val="28"/>
          <w:szCs w:val="28"/>
        </w:rPr>
        <w:t>05.04</w:t>
      </w:r>
      <w:r w:rsidRPr="00931E19">
        <w:rPr>
          <w:rFonts w:ascii="Times New Roman" w:hAnsi="Times New Roman" w:cs="Times New Roman"/>
          <w:sz w:val="28"/>
          <w:szCs w:val="28"/>
        </w:rPr>
        <w:t>.2023 года №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931E19">
        <w:rPr>
          <w:rFonts w:ascii="Times New Roman" w:hAnsi="Times New Roman" w:cs="Times New Roman"/>
          <w:sz w:val="28"/>
          <w:szCs w:val="28"/>
        </w:rPr>
        <w:t xml:space="preserve"> (далее- План), провел экспертизу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E19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Pr="00B422E9">
        <w:rPr>
          <w:rFonts w:ascii="Times New Roman" w:hAnsi="Times New Roman"/>
          <w:sz w:val="28"/>
          <w:szCs w:val="28"/>
        </w:rPr>
        <w:t xml:space="preserve">О создании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B422E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B422E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31E19">
        <w:rPr>
          <w:rFonts w:ascii="Times New Roman" w:hAnsi="Times New Roman"/>
          <w:sz w:val="28"/>
          <w:szCs w:val="28"/>
        </w:rPr>
        <w:t>»</w:t>
      </w:r>
      <w:r w:rsidRPr="00931DB1"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 w:cs="Times New Roman"/>
          <w:sz w:val="28"/>
          <w:szCs w:val="28"/>
        </w:rPr>
        <w:t>(далее – Правовой акт).</w:t>
      </w:r>
    </w:p>
    <w:p w:rsidR="006743A0" w:rsidRPr="00931DB1" w:rsidRDefault="006743A0" w:rsidP="006743A0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Разработчиком правового акта </w:t>
      </w:r>
      <w:r>
        <w:rPr>
          <w:rFonts w:ascii="Times New Roman" w:hAnsi="Times New Roman" w:cs="Times New Roman"/>
          <w:sz w:val="28"/>
          <w:szCs w:val="28"/>
        </w:rPr>
        <w:t>являлось управление экономического развития и комплексных программ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743A0" w:rsidRPr="004F1291" w:rsidRDefault="006743A0" w:rsidP="006743A0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Извещение о проведении экспертизы Правового акта размещено на сайте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proofErr w:type="spellStart"/>
      <w:r w:rsidRPr="00931DB1">
        <w:rPr>
          <w:rFonts w:ascii="Times New Roman" w:hAnsi="Times New Roman" w:cs="Times New Roman"/>
          <w:sz w:val="28"/>
          <w:szCs w:val="28"/>
          <w:lang w:val="en-US"/>
        </w:rPr>
        <w:t>bberezniki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e-mordovia.ru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(далее- официальный сайт)</w:t>
      </w:r>
      <w:r w:rsidRPr="004F1291">
        <w:rPr>
          <w:rFonts w:ascii="Times New Roman" w:hAnsi="Times New Roman" w:cs="Times New Roman"/>
          <w:sz w:val="28"/>
          <w:szCs w:val="28"/>
        </w:rPr>
        <w:t>.</w:t>
      </w:r>
    </w:p>
    <w:p w:rsidR="006743A0" w:rsidRPr="00931E19" w:rsidRDefault="006743A0" w:rsidP="006743A0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Проведены публичные обсуждения по проекту Правового акта 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31E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1E19">
        <w:rPr>
          <w:rFonts w:ascii="Times New Roman" w:hAnsi="Times New Roman" w:cs="Times New Roman"/>
          <w:sz w:val="28"/>
          <w:szCs w:val="28"/>
        </w:rPr>
        <w:t xml:space="preserve">.2023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31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1E19">
        <w:rPr>
          <w:rFonts w:ascii="Times New Roman" w:hAnsi="Times New Roman" w:cs="Times New Roman"/>
          <w:sz w:val="28"/>
          <w:szCs w:val="28"/>
        </w:rPr>
        <w:t xml:space="preserve">.2023 года. </w:t>
      </w:r>
    </w:p>
    <w:p w:rsidR="006743A0" w:rsidRDefault="006743A0" w:rsidP="00674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>В ходе проведения экспертизы Правового акта установлено следующее:</w:t>
      </w:r>
    </w:p>
    <w:p w:rsidR="006743A0" w:rsidRPr="004F1291" w:rsidRDefault="006743A0" w:rsidP="00674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9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24 </w:t>
      </w:r>
      <w:r w:rsidRPr="004F1291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21 июля 2014 г. N 212-ФЗ "Об основах общественного контроля в Российской Федерации"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6743A0" w:rsidRPr="00496452" w:rsidRDefault="006743A0" w:rsidP="006743A0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ab/>
      </w:r>
      <w:r w:rsidRPr="00496452">
        <w:rPr>
          <w:color w:val="22272F"/>
          <w:sz w:val="28"/>
          <w:szCs w:val="28"/>
          <w:shd w:val="clear" w:color="auto" w:fill="FFFFFF"/>
        </w:rPr>
        <w:t>В соответствии с  </w:t>
      </w:r>
      <w:hyperlink r:id="rId4" w:anchor="/document/10105489/entry/162010" w:history="1">
        <w:r w:rsidRPr="00496452">
          <w:rPr>
            <w:rStyle w:val="a3"/>
            <w:color w:val="3272C0"/>
            <w:sz w:val="28"/>
            <w:szCs w:val="28"/>
            <w:shd w:val="clear" w:color="auto" w:fill="FFFFFF"/>
          </w:rPr>
          <w:t>подпунктом 10 пункта 2</w:t>
        </w:r>
      </w:hyperlink>
      <w:r w:rsidRPr="00496452">
        <w:rPr>
          <w:color w:val="22272F"/>
          <w:sz w:val="28"/>
          <w:szCs w:val="28"/>
          <w:shd w:val="clear" w:color="auto" w:fill="FFFFFF"/>
        </w:rPr>
        <w:t>  и  </w:t>
      </w:r>
      <w:hyperlink r:id="rId5" w:anchor="/document/10105489/entry/1641" w:history="1">
        <w:r w:rsidRPr="00496452">
          <w:rPr>
            <w:rStyle w:val="a3"/>
            <w:color w:val="3272C0"/>
            <w:sz w:val="28"/>
            <w:szCs w:val="28"/>
            <w:shd w:val="clear" w:color="auto" w:fill="FFFFFF"/>
          </w:rPr>
          <w:t>абзацем первым пункта 4</w:t>
        </w:r>
        <w:r w:rsidRPr="00496452">
          <w:rPr>
            <w:rStyle w:val="a3"/>
            <w:color w:val="3272C0"/>
            <w:sz w:val="28"/>
            <w:szCs w:val="28"/>
            <w:shd w:val="clear" w:color="auto" w:fill="FFFFFF"/>
            <w:vertAlign w:val="superscript"/>
          </w:rPr>
          <w:t> 1</w:t>
        </w:r>
        <w:r w:rsidRPr="00496452">
          <w:rPr>
            <w:rStyle w:val="a3"/>
            <w:color w:val="3272C0"/>
            <w:sz w:val="28"/>
            <w:szCs w:val="28"/>
            <w:shd w:val="clear" w:color="auto" w:fill="FFFFFF"/>
          </w:rPr>
          <w:t> статьи 16</w:t>
        </w:r>
      </w:hyperlink>
      <w:r w:rsidRPr="00496452">
        <w:rPr>
          <w:color w:val="22272F"/>
          <w:sz w:val="28"/>
          <w:szCs w:val="28"/>
          <w:shd w:val="clear" w:color="auto" w:fill="FFFFFF"/>
        </w:rPr>
        <w:t xml:space="preserve"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утверждены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(утв. Постановление Правительства РФ от 23 декабря 2020 г. N 2220) (далее- Правила). Данные Правила </w:t>
      </w:r>
      <w:r w:rsidRPr="00496452">
        <w:rPr>
          <w:color w:val="22272F"/>
          <w:sz w:val="28"/>
          <w:szCs w:val="28"/>
        </w:rPr>
        <w:t>устанавливают порядок определения органами местного самоуправления муниципальных районов, муниципальных округов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прилегающих территорий, указанных в </w:t>
      </w:r>
      <w:hyperlink r:id="rId6" w:anchor="/document/10105489/entry/162010" w:history="1">
        <w:r w:rsidRPr="00496452">
          <w:rPr>
            <w:rStyle w:val="a3"/>
            <w:color w:val="3272C0"/>
            <w:sz w:val="28"/>
            <w:szCs w:val="28"/>
          </w:rPr>
          <w:t>подпункте 10 пункта 2</w:t>
        </w:r>
      </w:hyperlink>
      <w:r w:rsidRPr="00496452">
        <w:rPr>
          <w:color w:val="22272F"/>
          <w:sz w:val="28"/>
          <w:szCs w:val="28"/>
        </w:rPr>
        <w:t> и </w:t>
      </w:r>
      <w:hyperlink r:id="rId7" w:anchor="/document/10105489/entry/1641" w:history="1">
        <w:r w:rsidRPr="00496452">
          <w:rPr>
            <w:rStyle w:val="a3"/>
            <w:color w:val="3272C0"/>
            <w:sz w:val="28"/>
            <w:szCs w:val="28"/>
          </w:rPr>
          <w:t>абзаце первом пункта 4</w:t>
        </w:r>
        <w:r w:rsidRPr="00496452">
          <w:rPr>
            <w:rStyle w:val="a3"/>
            <w:color w:val="3272C0"/>
            <w:sz w:val="28"/>
            <w:szCs w:val="28"/>
            <w:vertAlign w:val="superscript"/>
          </w:rPr>
          <w:t> 1</w:t>
        </w:r>
        <w:r w:rsidRPr="00496452">
          <w:rPr>
            <w:rStyle w:val="a3"/>
            <w:color w:val="3272C0"/>
            <w:sz w:val="28"/>
            <w:szCs w:val="28"/>
          </w:rPr>
          <w:t> статьи 16</w:t>
        </w:r>
      </w:hyperlink>
      <w:r w:rsidRPr="00496452">
        <w:rPr>
          <w:color w:val="22272F"/>
          <w:sz w:val="28"/>
          <w:szCs w:val="28"/>
        </w:rPr>
        <w:t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6743A0" w:rsidRPr="00931DB1" w:rsidRDefault="006743A0" w:rsidP="006743A0">
      <w:pPr>
        <w:autoSpaceDE w:val="0"/>
        <w:autoSpaceDN w:val="0"/>
        <w:adjustRightInd w:val="0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1DB1">
        <w:rPr>
          <w:rFonts w:ascii="Times New Roman" w:hAnsi="Times New Roman" w:cs="Times New Roman"/>
          <w:sz w:val="28"/>
          <w:szCs w:val="28"/>
        </w:rPr>
        <w:t>правового акта Уполномоченный орган пришел к выводу:</w:t>
      </w:r>
    </w:p>
    <w:p w:rsidR="006743A0" w:rsidRDefault="006743A0" w:rsidP="006743A0">
      <w:pPr>
        <w:ind w:firstLine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1DB1">
        <w:rPr>
          <w:rFonts w:ascii="Times New Roman" w:hAnsi="Times New Roman" w:cs="Times New Roman"/>
          <w:sz w:val="28"/>
          <w:szCs w:val="28"/>
        </w:rPr>
        <w:t xml:space="preserve">Необходимости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31DB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1E19">
        <w:rPr>
          <w:rFonts w:ascii="Times New Roman" w:hAnsi="Times New Roman" w:cs="Times New Roman"/>
          <w:sz w:val="28"/>
          <w:szCs w:val="28"/>
        </w:rPr>
        <w:t>«</w:t>
      </w:r>
      <w:r w:rsidRPr="00931E19">
        <w:rPr>
          <w:rFonts w:ascii="Times New Roman" w:hAnsi="Times New Roman"/>
          <w:sz w:val="28"/>
          <w:szCs w:val="28"/>
        </w:rPr>
        <w:t xml:space="preserve">Об утверждении Порядка проведения общественных </w:t>
      </w:r>
      <w:r w:rsidRPr="00931E19">
        <w:rPr>
          <w:rFonts w:ascii="Times New Roman" w:hAnsi="Times New Roman"/>
          <w:sz w:val="28"/>
          <w:szCs w:val="28"/>
        </w:rPr>
        <w:lastRenderedPageBreak/>
        <w:t xml:space="preserve">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931E1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/>
          <w:sz w:val="28"/>
          <w:szCs w:val="28"/>
        </w:rPr>
        <w:t>либо его отмены не имеется.</w:t>
      </w:r>
    </w:p>
    <w:p w:rsidR="006743A0" w:rsidRPr="00931DB1" w:rsidRDefault="006743A0" w:rsidP="006743A0">
      <w:pPr>
        <w:ind w:firstLine="139"/>
        <w:jc w:val="both"/>
        <w:rPr>
          <w:rFonts w:ascii="Times New Roman" w:hAnsi="Times New Roman"/>
          <w:sz w:val="28"/>
          <w:szCs w:val="28"/>
        </w:rPr>
      </w:pPr>
    </w:p>
    <w:p w:rsidR="006743A0" w:rsidRPr="004F1291" w:rsidRDefault="006743A0" w:rsidP="006743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Ю.Н.Макаркина</w:t>
      </w:r>
    </w:p>
    <w:p w:rsidR="00120767" w:rsidRDefault="00120767"/>
    <w:sectPr w:rsidR="00120767" w:rsidSect="001E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3A0"/>
    <w:rsid w:val="00120767"/>
    <w:rsid w:val="006743A0"/>
    <w:rsid w:val="009954E6"/>
    <w:rsid w:val="00A1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A0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3A0"/>
    <w:rPr>
      <w:color w:val="0000FF"/>
      <w:u w:val="single"/>
    </w:rPr>
  </w:style>
  <w:style w:type="paragraph" w:customStyle="1" w:styleId="s1">
    <w:name w:val="s_1"/>
    <w:basedOn w:val="a"/>
    <w:rsid w:val="0067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1</cp:revision>
  <cp:lastPrinted>2023-11-10T08:32:00Z</cp:lastPrinted>
  <dcterms:created xsi:type="dcterms:W3CDTF">2023-11-10T08:25:00Z</dcterms:created>
  <dcterms:modified xsi:type="dcterms:W3CDTF">2023-11-10T08:32:00Z</dcterms:modified>
</cp:coreProperties>
</file>