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Сводный отчет о проведении оценки регулирующего воздействия проектов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муниципальных нормативных правовых актов, затрагивающих вопросы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b/>
          <w:sz w:val="24"/>
          <w:szCs w:val="24"/>
        </w:rPr>
        <w:t>осуществления предпринимательской и инвестиционной деятельности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Срок проведения публичного обсуждения: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начало "1" марта 2024 г.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окончание "29" марта  2024 г.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 Общая информация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1.1. Вид и наименование проекта правового акта: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постановления администрации:</w:t>
      </w:r>
    </w:p>
    <w:p w:rsidR="00FE1668" w:rsidRPr="0010368E" w:rsidRDefault="00FE1668" w:rsidP="00FE1668">
      <w:pPr>
        <w:jc w:val="both"/>
        <w:rPr>
          <w:color w:val="000000"/>
        </w:rPr>
      </w:pPr>
      <w:r w:rsidRPr="0010368E">
        <w:t xml:space="preserve"> «Об утверждении Административного регламента администрации </w:t>
      </w:r>
      <w:proofErr w:type="spellStart"/>
      <w:r w:rsidRPr="0010368E">
        <w:t>Большеберезниковского</w:t>
      </w:r>
      <w:proofErr w:type="spellEnd"/>
      <w:r w:rsidRPr="0010368E">
        <w:t xml:space="preserve"> муниципального района </w:t>
      </w:r>
      <w:r w:rsidRPr="0010368E">
        <w:rPr>
          <w:color w:val="000000"/>
        </w:rPr>
        <w:t xml:space="preserve">сопровождения инвестиционных проектов, реализуемых на территории </w:t>
      </w:r>
      <w:proofErr w:type="spellStart"/>
      <w:r w:rsidRPr="0010368E">
        <w:rPr>
          <w:color w:val="000000"/>
        </w:rPr>
        <w:t>Большеберезниковского</w:t>
      </w:r>
      <w:proofErr w:type="spellEnd"/>
      <w:r w:rsidRPr="0010368E">
        <w:rPr>
          <w:color w:val="000000"/>
        </w:rPr>
        <w:t xml:space="preserve"> муниципального района </w:t>
      </w:r>
    </w:p>
    <w:p w:rsidR="00FE1668" w:rsidRPr="0010368E" w:rsidRDefault="00FE1668" w:rsidP="00FE1668">
      <w:pPr>
        <w:jc w:val="both"/>
      </w:pPr>
      <w:r w:rsidRPr="0010368E">
        <w:rPr>
          <w:color w:val="000000"/>
        </w:rPr>
        <w:t>Республики Мордовия по принципу  «одного окна»</w:t>
      </w:r>
      <w:r w:rsidRPr="0010368E">
        <w:t>»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1.2. Разработчик: Управление экономического развития и комплексных программ администрации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Мордовия.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1.3. Контактная информация разработчика (исполнителя):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Макаркина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Ю.Н. – начальник управления экономического развития и комплексных программ администрации муниципального района, тел.2-30-23, адрес: РМ,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Большеберезниковский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район, село Большие Березники, ул. Московская, 25, адрес электронной почты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  <w:lang w:val="en-US"/>
        </w:rPr>
        <w:t>admbber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>@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  <w:lang w:val="en-US"/>
        </w:rPr>
        <w:t>moris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>.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2.  Описание проблемы, на решение которой направлена разработка проекта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</w:t>
      </w:r>
    </w:p>
    <w:p w:rsidR="00393BAD" w:rsidRPr="0010368E" w:rsidRDefault="00FE1668" w:rsidP="00393BAD">
      <w:pPr>
        <w:ind w:firstLine="708"/>
        <w:jc w:val="both"/>
      </w:pPr>
      <w:r w:rsidRPr="0010368E">
        <w:rPr>
          <w:rStyle w:val="blk"/>
        </w:rPr>
        <w:t xml:space="preserve">    2.1. Формулировка проблемы:</w:t>
      </w:r>
      <w:r w:rsidRPr="0010368E">
        <w:t xml:space="preserve"> </w:t>
      </w:r>
      <w:r w:rsidR="00393BAD" w:rsidRPr="0010368E">
        <w:t xml:space="preserve">определить порядок рассмотрения Администрацией </w:t>
      </w:r>
      <w:proofErr w:type="spellStart"/>
      <w:r w:rsidR="00393BAD" w:rsidRPr="0010368E">
        <w:t>Большеберезниковского</w:t>
      </w:r>
      <w:proofErr w:type="spellEnd"/>
      <w:r w:rsidR="00393BAD" w:rsidRPr="0010368E">
        <w:t xml:space="preserve"> муниципального района Республики Мордовия инвестиционных проектов, планируемых к реализации на территории </w:t>
      </w:r>
      <w:proofErr w:type="spellStart"/>
      <w:r w:rsidR="00393BAD" w:rsidRPr="0010368E">
        <w:t>Большеберезниковского</w:t>
      </w:r>
      <w:proofErr w:type="spellEnd"/>
      <w:r w:rsidR="00393BAD" w:rsidRPr="0010368E">
        <w:t xml:space="preserve"> муниципального района, в том числе требования по составу и форме представления материалов, срокам рассмотрения, а также порядок сопровождения инвестиционных проектов и предусматривает консультативную, методическую и организационную поддержку инвесторов на всех стадиях сопровождения по принципу «одного окна».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2.2.  Описание  негативных  эффектов,  возникающих  в  связи с наличием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проблемы: 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Fonts w:ascii="Times New Roman" w:hAnsi="Times New Roman" w:cs="Times New Roman"/>
          <w:sz w:val="24"/>
          <w:szCs w:val="24"/>
        </w:rPr>
        <w:t>снижение качества оказываемых услуг.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3. Описание цели разработки проекта правового акта:</w:t>
      </w:r>
    </w:p>
    <w:p w:rsidR="00FE1668" w:rsidRPr="0010368E" w:rsidRDefault="00393BAD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Снижение административных барьеров в инвестиционной деятельности,</w:t>
      </w:r>
      <w:r w:rsidRPr="0010368E">
        <w:rPr>
          <w:rFonts w:ascii="Times New Roman" w:hAnsi="Times New Roman" w:cs="Times New Roman"/>
          <w:sz w:val="24"/>
          <w:szCs w:val="24"/>
        </w:rPr>
        <w:t xml:space="preserve"> оказание консультативной, методической и организационной поддержки инвесторам на всех стадиях инвестиционного процесса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FE1668" w:rsidRPr="0010368E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4.   Перечень   действующих   нормативных   правовых  актов  Российской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Федерации,  Республики Мордовия, муниципальных правовых актов, поручений,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решений, послуживших основанием для разработки проекта правового акта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520"/>
        <w:gridCol w:w="9120"/>
      </w:tblGrid>
      <w:tr w:rsidR="00FE1668" w:rsidRPr="0010368E" w:rsidTr="003175BF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N </w:t>
            </w:r>
            <w:proofErr w:type="spellStart"/>
            <w:r w:rsidRPr="0010368E">
              <w:rPr>
                <w:rStyle w:val="blk"/>
              </w:rPr>
              <w:t>п</w:t>
            </w:r>
            <w:proofErr w:type="spellEnd"/>
            <w:r w:rsidRPr="0010368E">
              <w:rPr>
                <w:rStyle w:val="blk"/>
              </w:rPr>
              <w:t>/</w:t>
            </w:r>
            <w:proofErr w:type="spellStart"/>
            <w:r w:rsidRPr="0010368E">
              <w:rPr>
                <w:rStyle w:val="blk"/>
              </w:rPr>
              <w:t>п</w:t>
            </w:r>
            <w:proofErr w:type="spellEnd"/>
          </w:p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Наименование и реквизиты</w:t>
            </w:r>
          </w:p>
        </w:tc>
      </w:tr>
      <w:tr w:rsidR="00FE1668" w:rsidRPr="0010368E" w:rsidTr="003175BF">
        <w:trPr>
          <w:tblCellSpacing w:w="0" w:type="dxa"/>
        </w:trPr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1</w:t>
            </w: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2</w:t>
            </w: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3</w:t>
            </w: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4</w:t>
            </w:r>
          </w:p>
          <w:p w:rsidR="0010368E" w:rsidRPr="0010368E" w:rsidRDefault="0010368E" w:rsidP="003175BF"/>
        </w:tc>
        <w:tc>
          <w:tcPr>
            <w:tcW w:w="9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autoSpaceDE w:val="0"/>
              <w:autoSpaceDN w:val="0"/>
              <w:adjustRightInd w:val="0"/>
              <w:ind w:left="139"/>
              <w:rPr>
                <w:rFonts w:eastAsiaTheme="minorHAnsi"/>
                <w:lang w:eastAsia="en-US"/>
              </w:rPr>
            </w:pPr>
            <w:r w:rsidRPr="0010368E">
              <w:rPr>
                <w:rFonts w:eastAsiaTheme="minorHAnsi"/>
                <w:lang w:eastAsia="en-US"/>
              </w:rPr>
              <w:lastRenderedPageBreak/>
              <w:t>Федеральный закон от 6 октября 2003 г. N 131-ФЗ "Об общих принципах организации местного самоуправления в Российской Федерации"</w:t>
            </w:r>
          </w:p>
          <w:p w:rsidR="0010368E" w:rsidRPr="0010368E" w:rsidRDefault="0010368E" w:rsidP="0010368E">
            <w:pPr>
              <w:pStyle w:val="s16"/>
            </w:pPr>
            <w:r w:rsidRPr="0010368E">
              <w:t>Федеральный закон от 25 февраля 1999 г. N 39-ФЗ "Об инвестиционной деятельности в Российской Федерации, осуществляемой в форме капитальных вложений"</w:t>
            </w:r>
          </w:p>
          <w:p w:rsidR="0010368E" w:rsidRPr="0010368E" w:rsidRDefault="0010368E" w:rsidP="0010368E">
            <w:pPr>
              <w:pStyle w:val="s16"/>
            </w:pPr>
          </w:p>
          <w:p w:rsidR="0010368E" w:rsidRPr="0010368E" w:rsidRDefault="0010368E" w:rsidP="0010368E">
            <w:pPr>
              <w:autoSpaceDE w:val="0"/>
              <w:autoSpaceDN w:val="0"/>
              <w:adjustRightInd w:val="0"/>
              <w:ind w:left="139"/>
              <w:rPr>
                <w:rFonts w:eastAsiaTheme="minorHAnsi"/>
                <w:lang w:eastAsia="en-US"/>
              </w:rPr>
            </w:pPr>
            <w:r w:rsidRPr="0010368E">
              <w:rPr>
                <w:rFonts w:eastAsiaTheme="minorHAnsi"/>
                <w:lang w:eastAsia="en-US"/>
              </w:rPr>
              <w:lastRenderedPageBreak/>
              <w:t>Федеральный закон от 24 июля 2007 г. N 209-ФЗ "О развитии малого и среднего предпринимательства в Российской Федерации"</w:t>
            </w:r>
          </w:p>
          <w:p w:rsidR="0010368E" w:rsidRPr="0010368E" w:rsidRDefault="0010368E" w:rsidP="0010368E">
            <w:pPr>
              <w:pStyle w:val="s16"/>
            </w:pPr>
          </w:p>
          <w:p w:rsidR="00FE1668" w:rsidRPr="0010368E" w:rsidRDefault="0010368E" w:rsidP="003175BF">
            <w:r w:rsidRPr="0010368E">
              <w:t>Постановление администрации от 23.12.2015 года №826 «Об утверждении Порядков проведения оценки регулирующего воздействия и экспертизы муниципальных нормативных правовых актов, затрагивающих вопросы осуществления предпринимательской и инвестиционной деятельности»</w:t>
            </w:r>
          </w:p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5.  Основные  группы  субъектов  предпринимательской  и  инвестиционной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деятельности,  интересы которых будут затронуты в связи с принятием проекта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87"/>
        <w:gridCol w:w="3347"/>
        <w:gridCol w:w="3006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Группа субъектов –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r w:rsidRPr="0010368E">
              <w:rPr>
                <w:rStyle w:val="blk"/>
              </w:rPr>
              <w:t>индивидуальные предприниматели, организации, относящиеся к СМП</w:t>
            </w:r>
          </w:p>
        </w:tc>
        <w:tc>
          <w:tcPr>
            <w:tcW w:w="3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Оценка количества субъектов-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10368E" w:rsidRPr="0010368E" w:rsidRDefault="0010368E" w:rsidP="003175BF">
            <w:pPr>
              <w:rPr>
                <w:rStyle w:val="blk"/>
              </w:rPr>
            </w:pPr>
          </w:p>
          <w:p w:rsidR="00FE1668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350</w:t>
            </w:r>
            <w:r w:rsidR="00FE1668" w:rsidRPr="0010368E">
              <w:rPr>
                <w:rStyle w:val="blk"/>
              </w:rPr>
              <w:t xml:space="preserve"> СМП всего</w:t>
            </w:r>
          </w:p>
          <w:p w:rsidR="00FE1668" w:rsidRPr="0010368E" w:rsidRDefault="0010368E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(305</w:t>
            </w:r>
            <w:r w:rsidR="00FE1668" w:rsidRPr="0010368E">
              <w:rPr>
                <w:rStyle w:val="blk"/>
              </w:rPr>
              <w:t xml:space="preserve"> ИП, </w:t>
            </w:r>
            <w:r w:rsidRPr="0010368E">
              <w:rPr>
                <w:rStyle w:val="blk"/>
              </w:rPr>
              <w:t>45</w:t>
            </w:r>
            <w:r w:rsidR="00FE1668" w:rsidRPr="0010368E">
              <w:rPr>
                <w:rStyle w:val="blk"/>
              </w:rPr>
              <w:t xml:space="preserve"> юрид</w:t>
            </w:r>
            <w:r w:rsidRPr="0010368E">
              <w:rPr>
                <w:rStyle w:val="blk"/>
              </w:rPr>
              <w:t xml:space="preserve">ических лиц, в т.ч. 5 малых, 40 </w:t>
            </w:r>
            <w:proofErr w:type="spellStart"/>
            <w:r w:rsidR="00FE1668" w:rsidRPr="0010368E">
              <w:rPr>
                <w:rStyle w:val="blk"/>
              </w:rPr>
              <w:t>микропредприятий</w:t>
            </w:r>
            <w:proofErr w:type="spellEnd"/>
            <w:r w:rsidR="00FE1668" w:rsidRPr="0010368E">
              <w:rPr>
                <w:rStyle w:val="blk"/>
              </w:rPr>
              <w:t>)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Источники данных –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 Статистические данные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6.  Новые  функции,  полномочия,  обязанности  и права органов местного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самоуправления 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муниципального  района  или  сведения  об  их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изменении, а также порядок их реализации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87"/>
        <w:gridCol w:w="3287"/>
        <w:gridCol w:w="3066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Описание новых или изменения существующих функций, полномочий, обязанностей и прав –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r w:rsidRPr="0010368E">
              <w:rPr>
                <w:rStyle w:val="blk"/>
              </w:rPr>
              <w:t>дополнительные обязанности сотрудников управления по финансово-экономической работе по проведению конкурсов, выплате субсидий</w:t>
            </w:r>
          </w:p>
        </w:tc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Порядок реализации-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r w:rsidRPr="0010368E">
              <w:rPr>
                <w:rStyle w:val="blk"/>
              </w:rPr>
              <w:t>возложение обязанностей на специалистов управления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 xml:space="preserve">Оценка изменения трудозатрат и (или) потребностей в иных ресурсах- 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  <w:r w:rsidRPr="0010368E">
              <w:rPr>
                <w:rStyle w:val="blk"/>
              </w:rPr>
              <w:t>дополнительных ресурсов не требует</w:t>
            </w: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>
            <w:pPr>
              <w:rPr>
                <w:rStyle w:val="blk"/>
              </w:rPr>
            </w:pPr>
          </w:p>
          <w:p w:rsidR="00FE1668" w:rsidRPr="0010368E" w:rsidRDefault="00FE1668" w:rsidP="003175BF"/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7.   Оценка   дополнительных   расходов  (доходов)  бюджета 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Большеберезниковского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FE1668" w:rsidRPr="0010368E" w:rsidRDefault="00FE1668" w:rsidP="00FE1668"/>
    <w:tbl>
      <w:tblPr>
        <w:tblW w:w="96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80"/>
        <w:gridCol w:w="3180"/>
        <w:gridCol w:w="3180"/>
      </w:tblGrid>
      <w:tr w:rsidR="00FE1668" w:rsidRPr="0010368E" w:rsidTr="003175BF">
        <w:trPr>
          <w:tblCellSpacing w:w="0" w:type="dxa"/>
        </w:trPr>
        <w:tc>
          <w:tcPr>
            <w:tcW w:w="3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 xml:space="preserve">Наименование новой или изменяемой функции, полномочия, обязанности или </w:t>
            </w:r>
            <w:r w:rsidRPr="0010368E">
              <w:rPr>
                <w:rStyle w:val="blk"/>
              </w:rPr>
              <w:lastRenderedPageBreak/>
              <w:t>права (указываются данные из раздела 6) -нет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lastRenderedPageBreak/>
              <w:t xml:space="preserve">Описание расходов (доходов) бюджета </w:t>
            </w:r>
            <w:proofErr w:type="spellStart"/>
            <w:r w:rsidRPr="0010368E">
              <w:rPr>
                <w:rStyle w:val="blk"/>
              </w:rPr>
              <w:t>Большеберезниковского</w:t>
            </w:r>
            <w:proofErr w:type="spellEnd"/>
            <w:r w:rsidRPr="0010368E">
              <w:rPr>
                <w:rStyle w:val="blk"/>
              </w:rPr>
              <w:t xml:space="preserve"> </w:t>
            </w:r>
            <w:r w:rsidRPr="0010368E">
              <w:rPr>
                <w:rStyle w:val="blk"/>
              </w:rPr>
              <w:lastRenderedPageBreak/>
              <w:t>муниципального района -нет</w:t>
            </w:r>
          </w:p>
        </w:tc>
        <w:tc>
          <w:tcPr>
            <w:tcW w:w="3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lastRenderedPageBreak/>
              <w:t xml:space="preserve">Оценка расходов (доходов) бюджета </w:t>
            </w:r>
            <w:proofErr w:type="spellStart"/>
            <w:r w:rsidRPr="0010368E">
              <w:rPr>
                <w:rStyle w:val="blk"/>
              </w:rPr>
              <w:t>Большеберезниковского</w:t>
            </w:r>
            <w:proofErr w:type="spellEnd"/>
            <w:r w:rsidRPr="0010368E">
              <w:rPr>
                <w:rStyle w:val="blk"/>
              </w:rPr>
              <w:t xml:space="preserve"> </w:t>
            </w:r>
            <w:r w:rsidRPr="0010368E">
              <w:rPr>
                <w:rStyle w:val="blk"/>
              </w:rPr>
              <w:lastRenderedPageBreak/>
              <w:t>муниципального района, в том числе периодичность осуществления расходов (поступления доходов) -нет</w:t>
            </w:r>
          </w:p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8.   Сведения   о  новых  обязанностях,  запретах  и  ограничениях  для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субъектов   предпринимательской   и  инвестиционной  деятельности  либо  об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изменении существующих обязанностей, запретов и ограничений, а также оценка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расходов   субъектов  предпринимательской  и  инвестиционной  деятельности,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возникающих   в   связи   с   необходимостью   соблюдения   устанавливаемых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обязанностей, запретов и ограничений либо с изменением их содержания</w:t>
      </w:r>
    </w:p>
    <w:p w:rsidR="00FE1668" w:rsidRPr="0010368E" w:rsidRDefault="00FE1668" w:rsidP="00FE1668"/>
    <w:tbl>
      <w:tblPr>
        <w:tblW w:w="968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3200"/>
        <w:gridCol w:w="3520"/>
        <w:gridCol w:w="2960"/>
      </w:tblGrid>
      <w:tr w:rsidR="00FE1668" w:rsidRPr="0010368E" w:rsidTr="003175BF">
        <w:trPr>
          <w:tblCellSpacing w:w="0" w:type="dxa"/>
        </w:trPr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Группа субъектов (указываются данные из раздела 5)- индивидуальные предприниматели, организации, относящиеся к СМП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Описание новых или изменения содержания существующих обязанностей, запретов и ограничений -нет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1668" w:rsidRPr="0010368E" w:rsidRDefault="00FE1668" w:rsidP="003175BF">
            <w:r w:rsidRPr="0010368E">
              <w:rPr>
                <w:rStyle w:val="blk"/>
              </w:rPr>
              <w:t>Описание и количественная оценка расходов субъектов (тыс. руб.) -нет</w:t>
            </w:r>
          </w:p>
        </w:tc>
      </w:tr>
    </w:tbl>
    <w:p w:rsidR="00FE1668" w:rsidRPr="0010368E" w:rsidRDefault="00FE1668" w:rsidP="00FE1668"/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Источники  данных,  послужившие  основанием  для  количественной оценки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расходов субъектов: 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Описание расходов субъектов, не поддающихся количественной оценке: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9.  Оценка  рисков  возникновения неблагоприятных последствий принятия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(издания)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   Предполагаемая   дата   вступления   в   силу   правового   акта,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необходимость  установления переходного периода и (или) отсрочки вступления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в   силу   правового  акта  либо  необходимость  распространения  положений</w:t>
      </w:r>
      <w:r w:rsidRPr="0010368E">
        <w:rPr>
          <w:rFonts w:ascii="Times New Roman" w:hAnsi="Times New Roman" w:cs="Times New Roman"/>
          <w:sz w:val="24"/>
          <w:szCs w:val="24"/>
        </w:rPr>
        <w:t xml:space="preserve">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 на ранее возникшие отношения.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10.1. Предполагаемая дата вступления в силу: 01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мая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202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4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г.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10.2.  Необходимость  установления переходного периода и (или) отсрочки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вступления в силу правового акта: нет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(есть/нет; если есть, то необходимо указать соответствующие сроки)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10.3.  Необходимость  распространения положений правового акта на ранее</w:t>
      </w:r>
    </w:p>
    <w:p w:rsidR="00FE1668" w:rsidRPr="0010368E" w:rsidRDefault="00FE1668" w:rsidP="00FE1668">
      <w:pPr>
        <w:pStyle w:val="HTML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возникшие отношения: нет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10.4.  Обоснование  необходимости  установления  переходного  периода и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(или)  отсрочки  вступления  в  силу  правового  акта  либо распространения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положений правового акта на ранее возникшие отношения: нет</w:t>
      </w: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11. Сведения о проведенных публичных обсуждениях проекта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lastRenderedPageBreak/>
        <w:t xml:space="preserve">    11.1.   Информация   об  организациях,  в  адрес  которых  направлялось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уведомление о проведении процедуры ОРВ:</w:t>
      </w:r>
    </w:p>
    <w:p w:rsidR="0010368E" w:rsidRPr="0010368E" w:rsidRDefault="0010368E" w:rsidP="0010368E">
      <w:pPr>
        <w:pStyle w:val="HTML"/>
        <w:jc w:val="center"/>
        <w:rPr>
          <w:rStyle w:val="blk"/>
          <w:rFonts w:ascii="Times New Roman" w:hAnsi="Times New Roman" w:cs="Times New Roman"/>
          <w:sz w:val="24"/>
          <w:szCs w:val="24"/>
          <w:u w:val="single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  <w:u w:val="single"/>
        </w:rPr>
        <w:t>неограниченный круг лиц</w:t>
      </w:r>
    </w:p>
    <w:p w:rsidR="00FE1668" w:rsidRPr="0010368E" w:rsidRDefault="00FE1668" w:rsidP="0010368E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11.2. Результаты проведения публичных обсуждений: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количество поступивших замечаний и предложений </w:t>
      </w:r>
      <w:proofErr w:type="spellStart"/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нет</w:t>
      </w:r>
      <w:proofErr w:type="spellEnd"/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  <w:u w:val="single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решение, принятое по результатам публичных обсуждений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: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  <w:u w:val="single"/>
        </w:rPr>
        <w:t>утвердить без замечаний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-  причины  принятия решения об отказе от дальнейшей подготовки проекта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 (при наличии) ______</w:t>
      </w:r>
      <w:r w:rsidR="0010368E" w:rsidRPr="0010368E">
        <w:rPr>
          <w:rStyle w:val="blk"/>
          <w:rFonts w:ascii="Times New Roman" w:hAnsi="Times New Roman" w:cs="Times New Roman"/>
          <w:sz w:val="24"/>
          <w:szCs w:val="24"/>
        </w:rPr>
        <w:t>-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    12.  Иные  сведения, которые, по мнению разработчика, позволяют оценить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обоснованность принятия (издания) правового акта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E1668" w:rsidRPr="0010368E" w:rsidRDefault="00FE1668" w:rsidP="00FE1668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(текстовое описание)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Разработчик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_______________________  _______________________   _________________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 xml:space="preserve">должность                    </w:t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ab/>
      </w:r>
      <w:r w:rsidRPr="0010368E">
        <w:rPr>
          <w:rStyle w:val="blk"/>
          <w:rFonts w:ascii="Times New Roman" w:hAnsi="Times New Roman" w:cs="Times New Roman"/>
          <w:sz w:val="24"/>
          <w:szCs w:val="24"/>
        </w:rPr>
        <w:tab/>
        <w:t xml:space="preserve">       Ф.И.О.                               дата подпись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Примечание.  Раздел  11  сводного  отчета о проведении оценки регулирующего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воздействия  заполняется  после  проведения  публичных  обсуждений  проекта</w:t>
      </w:r>
    </w:p>
    <w:p w:rsidR="00FE1668" w:rsidRPr="0010368E" w:rsidRDefault="00FE1668" w:rsidP="00FE1668">
      <w:pPr>
        <w:pStyle w:val="HTML"/>
        <w:rPr>
          <w:rFonts w:ascii="Times New Roman" w:hAnsi="Times New Roman" w:cs="Times New Roman"/>
          <w:sz w:val="24"/>
          <w:szCs w:val="24"/>
        </w:rPr>
      </w:pPr>
      <w:r w:rsidRPr="0010368E">
        <w:rPr>
          <w:rStyle w:val="blk"/>
          <w:rFonts w:ascii="Times New Roman" w:hAnsi="Times New Roman" w:cs="Times New Roman"/>
          <w:sz w:val="24"/>
          <w:szCs w:val="24"/>
        </w:rPr>
        <w:t>правового акта.</w:t>
      </w:r>
    </w:p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FE1668" w:rsidRPr="0010368E" w:rsidRDefault="00FE1668" w:rsidP="00FE1668"/>
    <w:p w:rsidR="00120767" w:rsidRPr="0010368E" w:rsidRDefault="00120767"/>
    <w:sectPr w:rsidR="00120767" w:rsidRPr="0010368E" w:rsidSect="0095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1668"/>
    <w:rsid w:val="0010368E"/>
    <w:rsid w:val="00120767"/>
    <w:rsid w:val="00393BAD"/>
    <w:rsid w:val="004B6B05"/>
    <w:rsid w:val="009954E6"/>
    <w:rsid w:val="00D91D7E"/>
    <w:rsid w:val="00FE1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ap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668"/>
    <w:pPr>
      <w:spacing w:after="0" w:line="240" w:lineRule="auto"/>
    </w:pPr>
    <w:rPr>
      <w:rFonts w:eastAsia="Times New Roman"/>
      <w:caps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E1668"/>
  </w:style>
  <w:style w:type="paragraph" w:styleId="HTML">
    <w:name w:val="HTML Preformatted"/>
    <w:basedOn w:val="a"/>
    <w:link w:val="HTML0"/>
    <w:rsid w:val="00FE1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1668"/>
    <w:rPr>
      <w:rFonts w:ascii="Courier New" w:eastAsia="Times New Roman" w:hAnsi="Courier New" w:cs="Courier New"/>
      <w:caps w:val="0"/>
      <w:sz w:val="20"/>
      <w:lang w:eastAsia="ru-RU"/>
    </w:rPr>
  </w:style>
  <w:style w:type="paragraph" w:customStyle="1" w:styleId="s16">
    <w:name w:val="s_16"/>
    <w:basedOn w:val="a"/>
    <w:rsid w:val="0010368E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1036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1</cp:revision>
  <cp:lastPrinted>2024-11-05T11:08:00Z</cp:lastPrinted>
  <dcterms:created xsi:type="dcterms:W3CDTF">2024-11-05T10:41:00Z</dcterms:created>
  <dcterms:modified xsi:type="dcterms:W3CDTF">2024-11-05T11:13:00Z</dcterms:modified>
</cp:coreProperties>
</file>