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C64" w:rsidRPr="00230C64" w:rsidRDefault="00230C64" w:rsidP="00230C64">
      <w:pPr>
        <w:pStyle w:val="a4"/>
        <w:jc w:val="center"/>
        <w:rPr>
          <w:rFonts w:ascii="Times New Roman" w:hAnsi="Times New Roman" w:cs="Times New Roman"/>
          <w:b/>
          <w:kern w:val="36"/>
          <w:sz w:val="56"/>
          <w:szCs w:val="56"/>
          <w:lang w:eastAsia="ru-RU"/>
        </w:rPr>
      </w:pPr>
      <w:bookmarkStart w:id="0" w:name="_GoBack"/>
      <w:bookmarkEnd w:id="0"/>
      <w:r w:rsidRPr="00230C64">
        <w:rPr>
          <w:rFonts w:ascii="Times New Roman" w:hAnsi="Times New Roman" w:cs="Times New Roman"/>
          <w:b/>
          <w:kern w:val="36"/>
          <w:sz w:val="56"/>
          <w:szCs w:val="56"/>
          <w:lang w:eastAsia="ru-RU"/>
        </w:rPr>
        <w:t>Информация для населения по вопросам противодействия коррупции (памятка для граждан)</w:t>
      </w:r>
    </w:p>
    <w:p w:rsidR="00230C64" w:rsidRPr="00230C64" w:rsidRDefault="00230C64" w:rsidP="00230C64">
      <w:pPr>
        <w:pStyle w:val="a4"/>
        <w:jc w:val="center"/>
        <w:rPr>
          <w:rFonts w:ascii="Times New Roman" w:hAnsi="Times New Roman" w:cs="Times New Roman"/>
          <w:b/>
          <w:sz w:val="56"/>
          <w:szCs w:val="56"/>
          <w:lang w:eastAsia="ru-RU"/>
        </w:rPr>
      </w:pPr>
      <w:r w:rsidRPr="00230C64">
        <w:rPr>
          <w:rFonts w:ascii="Times New Roman" w:hAnsi="Times New Roman" w:cs="Times New Roman"/>
          <w:b/>
          <w:sz w:val="56"/>
          <w:szCs w:val="56"/>
          <w:lang w:eastAsia="ru-RU"/>
        </w:rPr>
        <w:t>ЧТО ТАКОЕ КОРРУПЦИЯ?</w:t>
      </w:r>
    </w:p>
    <w:p w:rsidR="00230C64" w:rsidRPr="00230C64" w:rsidRDefault="00230C64" w:rsidP="00230C64">
      <w:pPr>
        <w:pStyle w:val="a4"/>
        <w:jc w:val="both"/>
        <w:rPr>
          <w:rFonts w:ascii="Times New Roman" w:hAnsi="Times New Roman" w:cs="Times New Roman"/>
          <w:sz w:val="28"/>
          <w:szCs w:val="28"/>
          <w:lang w:eastAsia="ru-RU"/>
        </w:rPr>
      </w:pPr>
      <w:r w:rsidRPr="00230C64">
        <w:rPr>
          <w:rFonts w:ascii="Times New Roman" w:hAnsi="Times New Roman" w:cs="Times New Roman"/>
          <w:sz w:val="28"/>
          <w:szCs w:val="28"/>
          <w:lang w:eastAsia="ru-RU"/>
        </w:rPr>
        <w:t>Официальное толкование коррупции согласно Федеральному закону от 25.12.2008 № 273-ФЗ «О противодействии коррупции» дается следующим образом: Коррупция: 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б) совершение деяний, указанных в подпункте "а" настоящего пункта, от имени или в интересах юридического лица; (Статья 1. п. 1 Федерального закона «О противодействии коррупции»)</w:t>
      </w:r>
    </w:p>
    <w:p w:rsidR="00230C64" w:rsidRPr="00230C64" w:rsidRDefault="00230C64" w:rsidP="00230C64">
      <w:pPr>
        <w:pStyle w:val="a4"/>
        <w:jc w:val="both"/>
        <w:rPr>
          <w:rFonts w:ascii="Times New Roman" w:hAnsi="Times New Roman" w:cs="Times New Roman"/>
          <w:sz w:val="28"/>
          <w:szCs w:val="28"/>
          <w:lang w:eastAsia="ru-RU"/>
        </w:rPr>
      </w:pPr>
      <w:r w:rsidRPr="00230C64">
        <w:rPr>
          <w:rFonts w:ascii="Times New Roman" w:hAnsi="Times New Roman" w:cs="Times New Roman"/>
          <w:sz w:val="28"/>
          <w:szCs w:val="28"/>
          <w:lang w:eastAsia="ru-RU"/>
        </w:rPr>
        <w:t>КАК ПОСТУПИТЬ В СЛУЧАЕ ВЫМОГАТЕЛЬСТВА ИЛИ ПРОВОКАЦИИ ВЗЯТКИ (ПОДКУПА)?</w:t>
      </w:r>
    </w:p>
    <w:p w:rsidR="00230C64" w:rsidRPr="00230C64" w:rsidRDefault="00230C64" w:rsidP="00230C64">
      <w:pPr>
        <w:pStyle w:val="a4"/>
        <w:jc w:val="both"/>
        <w:rPr>
          <w:rFonts w:ascii="Times New Roman" w:hAnsi="Times New Roman" w:cs="Times New Roman"/>
          <w:sz w:val="28"/>
          <w:szCs w:val="28"/>
          <w:lang w:eastAsia="ru-RU"/>
        </w:rPr>
      </w:pPr>
      <w:r w:rsidRPr="00230C64">
        <w:rPr>
          <w:rFonts w:ascii="Times New Roman" w:hAnsi="Times New Roman" w:cs="Times New Roman"/>
          <w:sz w:val="28"/>
          <w:szCs w:val="28"/>
          <w:lang w:eastAsia="ru-RU"/>
        </w:rPr>
        <w:t>Внимательно выслушать и точно запомнить поставленные Вам условия (размеры сумм, наименования товаров и характер услуг, сроки и способы передачи взятки, форы коммерческого подкупа, последовательность решения вопросов и т.д.). Следует вести себя крайне осторожно, вежливо, без заискивания, не допуская опрометчивых высказываний, которые могли бы трактоваться либо как готовность, либо как категорический отказ дать взятку или совершить коммерческий подкуп. Постарайтесь перенести вопрос о времени и месте передачи взятки до следующей встречи с чиновником, предложить для этой встречи хорошо знакомое Вам место. Но не переусердствуйте в своем настаивании. Поинтересуйтесь о гарантиях решения Вашего вопроса в случае вашего согласия дать взятку или совершить коммерческий подкуп. Не берите инициативу в разговоре на себя, больше слушайте, позволяйте взяткополучателю выговориться, сообщить Вам как можно больше информации.</w:t>
      </w:r>
    </w:p>
    <w:p w:rsidR="00230C64" w:rsidRPr="00230C64" w:rsidRDefault="00230C64" w:rsidP="00230C64">
      <w:pPr>
        <w:pStyle w:val="a4"/>
        <w:jc w:val="both"/>
        <w:rPr>
          <w:rFonts w:ascii="Times New Roman" w:hAnsi="Times New Roman" w:cs="Times New Roman"/>
          <w:sz w:val="28"/>
          <w:szCs w:val="28"/>
          <w:lang w:eastAsia="ru-RU"/>
        </w:rPr>
      </w:pPr>
      <w:r w:rsidRPr="00230C64">
        <w:rPr>
          <w:rFonts w:ascii="Times New Roman" w:hAnsi="Times New Roman" w:cs="Times New Roman"/>
          <w:sz w:val="28"/>
          <w:szCs w:val="28"/>
          <w:lang w:eastAsia="ru-RU"/>
        </w:rPr>
        <w:t>ЧТО СЛЕДУЕТ ВАМ ПРЕДПРИНЯТЬ СРАЗУ ПОСЛЕ СВЕШИВШЕГОСЯ ФАКТА ВЫМОГАТЕЛЬСТВА?</w:t>
      </w:r>
    </w:p>
    <w:p w:rsidR="00230C64" w:rsidRPr="00230C64" w:rsidRDefault="00230C64" w:rsidP="00230C64">
      <w:pPr>
        <w:pStyle w:val="a4"/>
        <w:jc w:val="both"/>
        <w:rPr>
          <w:rFonts w:ascii="Times New Roman" w:hAnsi="Times New Roman" w:cs="Times New Roman"/>
          <w:sz w:val="28"/>
          <w:szCs w:val="28"/>
          <w:lang w:eastAsia="ru-RU"/>
        </w:rPr>
      </w:pPr>
      <w:r w:rsidRPr="00230C64">
        <w:rPr>
          <w:rFonts w:ascii="Times New Roman" w:hAnsi="Times New Roman" w:cs="Times New Roman"/>
          <w:sz w:val="28"/>
          <w:szCs w:val="28"/>
          <w:lang w:eastAsia="ru-RU"/>
        </w:rPr>
        <w:t xml:space="preserve">Согласно своей гражданской позиции, нравственным принципам, совести и жизненному опыту Вам предстоит принять решение. В связи с этим у Вас возникает два варианта действий: Первый вариант: прекратить всякие контакты с вымогателем, дать понять ему о своем отказе пойти на преступление и смириться с тем, что Ваш вопрос не будет решен, а вымогатель будет и дальше безнаказанно измываться над людьми, окружать </w:t>
      </w:r>
      <w:r w:rsidRPr="00230C64">
        <w:rPr>
          <w:rFonts w:ascii="Times New Roman" w:hAnsi="Times New Roman" w:cs="Times New Roman"/>
          <w:sz w:val="28"/>
          <w:szCs w:val="28"/>
          <w:lang w:eastAsia="ru-RU"/>
        </w:rPr>
        <w:lastRenderedPageBreak/>
        <w:t>себя сообщниками и коррупционными связями. Второй вариант: встать на путь сопротивления коррупционерам – взяточникам и вымогателям, отчетливо понимая, что победить это зло можно и нужно в каждом конкретном случае, что человек должен в любых ситуациях сохранять свое достоинство и не становиться на путь преступления. Каждый человек свободен в выборе своего решения. Но, как свободная личность, он не может не осознавать, что зло должно быть наказано. Поэтому второй вариант в большей степени согласуется с нормами морали и права.</w:t>
      </w:r>
    </w:p>
    <w:p w:rsidR="00230C64" w:rsidRPr="00230C64" w:rsidRDefault="00230C64" w:rsidP="00230C64">
      <w:pPr>
        <w:pStyle w:val="a4"/>
        <w:jc w:val="both"/>
        <w:rPr>
          <w:rFonts w:ascii="Times New Roman" w:hAnsi="Times New Roman" w:cs="Times New Roman"/>
          <w:sz w:val="28"/>
          <w:szCs w:val="28"/>
          <w:lang w:eastAsia="ru-RU"/>
        </w:rPr>
      </w:pPr>
      <w:r w:rsidRPr="00230C64">
        <w:rPr>
          <w:rFonts w:ascii="Times New Roman" w:hAnsi="Times New Roman" w:cs="Times New Roman"/>
          <w:sz w:val="28"/>
          <w:szCs w:val="28"/>
          <w:lang w:eastAsia="ru-RU"/>
        </w:rPr>
        <w:t>ВАШИ ДЕЙСТВИЯ (если Вы приняли решение противостоять коррупции)</w:t>
      </w:r>
    </w:p>
    <w:p w:rsidR="00230C64" w:rsidRPr="00230C64" w:rsidRDefault="00230C64" w:rsidP="00230C64">
      <w:pPr>
        <w:pStyle w:val="a4"/>
        <w:jc w:val="both"/>
        <w:rPr>
          <w:rFonts w:ascii="Times New Roman" w:hAnsi="Times New Roman" w:cs="Times New Roman"/>
          <w:sz w:val="28"/>
          <w:szCs w:val="28"/>
          <w:lang w:eastAsia="ru-RU"/>
        </w:rPr>
      </w:pPr>
      <w:r w:rsidRPr="00230C64">
        <w:rPr>
          <w:rFonts w:ascii="Times New Roman" w:hAnsi="Times New Roman" w:cs="Times New Roman"/>
          <w:sz w:val="28"/>
          <w:szCs w:val="28"/>
          <w:lang w:eastAsia="ru-RU"/>
        </w:rPr>
        <w:t>По своему усмотрению Вы можете обратиться с устным или письменным заявлением в правоохранительные органы по месту Вашего жительства или в их вышестоящие инстанции: В органы внутренних дел – районные или городские отделения (отделы, управления) полиции, отделы (управления) по борьбе с экономическими преступлениями, отделы (управления) по борьбе с организованной преступностью, Министерство внутренних дел; В органы прокуратуры – к районному или городскому прокурору; В Следственное комитет; В органы безопасности – районные и городские отделения (отделы) Управления ФСБ; В случаях вымогательства взятки со стороны сотрудников органов внутренних дел, прокуратуры, следственного комитета, ФСБ и других правоохранительных органов вы можете обращаться непосредственно в подразделения их собственной безопасности или в вышестоящие инстанции:</w:t>
      </w:r>
    </w:p>
    <w:p w:rsidR="00230C64" w:rsidRPr="00230C64" w:rsidRDefault="00230C64" w:rsidP="00230C64">
      <w:pPr>
        <w:pStyle w:val="a4"/>
        <w:jc w:val="both"/>
        <w:rPr>
          <w:rFonts w:ascii="Times New Roman" w:hAnsi="Times New Roman" w:cs="Times New Roman"/>
          <w:sz w:val="28"/>
          <w:szCs w:val="28"/>
          <w:lang w:eastAsia="ru-RU"/>
        </w:rPr>
      </w:pPr>
      <w:r w:rsidRPr="00230C64">
        <w:rPr>
          <w:rFonts w:ascii="Times New Roman" w:hAnsi="Times New Roman" w:cs="Times New Roman"/>
          <w:sz w:val="28"/>
          <w:szCs w:val="28"/>
          <w:lang w:eastAsia="ru-RU"/>
        </w:rPr>
        <w:t>МИНИСТЕРСТВО ВНУТРЕННИХ ДЕЛ РОССИЙСКОЙ ФЕДЕРАЦИИ (МОСКВА, УЛ. ЖИТНАЯ, Д. 16; МОСКВА УЛ. САДОВАЯ-СУХАРЕВСКАЯ, Д.11),</w:t>
      </w:r>
    </w:p>
    <w:p w:rsidR="00230C64" w:rsidRPr="00230C64" w:rsidRDefault="00230C64" w:rsidP="00230C64">
      <w:pPr>
        <w:pStyle w:val="a4"/>
        <w:jc w:val="both"/>
        <w:rPr>
          <w:rFonts w:ascii="Times New Roman" w:hAnsi="Times New Roman" w:cs="Times New Roman"/>
          <w:sz w:val="28"/>
          <w:szCs w:val="28"/>
          <w:lang w:eastAsia="ru-RU"/>
        </w:rPr>
      </w:pPr>
      <w:r w:rsidRPr="00230C64">
        <w:rPr>
          <w:rFonts w:ascii="Times New Roman" w:hAnsi="Times New Roman" w:cs="Times New Roman"/>
          <w:sz w:val="28"/>
          <w:szCs w:val="28"/>
          <w:lang w:eastAsia="ru-RU"/>
        </w:rPr>
        <w:t>ГЕНЕРАЛЬНУЮ ПРОКУРАТУРУ РОССИЙСКОЙ ФЕДЕРАЦИИ (МОСКВА, УЛ. БОЛЬШАЯ ДМИТРОВКА, Д. 15А.),</w:t>
      </w:r>
    </w:p>
    <w:p w:rsidR="00230C64" w:rsidRPr="00230C64" w:rsidRDefault="00230C64" w:rsidP="00230C64">
      <w:pPr>
        <w:pStyle w:val="a4"/>
        <w:jc w:val="both"/>
        <w:rPr>
          <w:rFonts w:ascii="Times New Roman" w:hAnsi="Times New Roman" w:cs="Times New Roman"/>
          <w:sz w:val="28"/>
          <w:szCs w:val="28"/>
          <w:lang w:eastAsia="ru-RU"/>
        </w:rPr>
      </w:pPr>
      <w:r w:rsidRPr="00230C64">
        <w:rPr>
          <w:rFonts w:ascii="Times New Roman" w:hAnsi="Times New Roman" w:cs="Times New Roman"/>
          <w:sz w:val="28"/>
          <w:szCs w:val="28"/>
          <w:lang w:eastAsia="ru-RU"/>
        </w:rPr>
        <w:t>ФЕДЕРАЛЬНУЮ СЛУЖБУ БЕЗОПАСНОСТИ (МОСКВА УЛ. КУЗНЕЦКИЙ МОСТ, Д. 22).</w:t>
      </w:r>
    </w:p>
    <w:p w:rsidR="00230C64" w:rsidRPr="00230C64" w:rsidRDefault="00230C64" w:rsidP="00230C64">
      <w:pPr>
        <w:pStyle w:val="a4"/>
        <w:jc w:val="both"/>
        <w:rPr>
          <w:rFonts w:ascii="Times New Roman" w:hAnsi="Times New Roman" w:cs="Times New Roman"/>
          <w:sz w:val="28"/>
          <w:szCs w:val="28"/>
          <w:lang w:eastAsia="ru-RU"/>
        </w:rPr>
      </w:pPr>
      <w:r w:rsidRPr="00230C64">
        <w:rPr>
          <w:rFonts w:ascii="Times New Roman" w:hAnsi="Times New Roman" w:cs="Times New Roman"/>
          <w:sz w:val="28"/>
          <w:szCs w:val="28"/>
          <w:lang w:eastAsia="ru-RU"/>
        </w:rPr>
        <w:t>В заявлении в правоохранительные органы, которое Вы можете направить посредством коммуникаций или обратившись лично, необходимо точно указать: - Кто из должностных лиц (фамилия, имя, отчество, должность, наименование учреждения) вымогал у Вас взятку или толкает Вас на совершение другого преступления; - Какова сумма и характер вымогаемой взятки (подкупа); - За какие конкретно действия (или бездействие) у Вас вымогают взятку; - В какое время, в каком месте и каким образом должна произойти непосредственная передача взятки (или суммы коммерческого подкупа); - Иные условия и обстоятельства совершения преступления. ЭТО ВАЖНО ЗНАТЬ Устные сообщения и письменные заявления о коррупционных преступлениях принимаются в правоохранительных органах независимо от места и времени совершения преступления КРУГЛОСУТОЧНО.</w:t>
      </w:r>
    </w:p>
    <w:p w:rsidR="00230C64" w:rsidRPr="00230C64" w:rsidRDefault="00230C64" w:rsidP="00230C64">
      <w:pPr>
        <w:pStyle w:val="a4"/>
        <w:jc w:val="both"/>
        <w:rPr>
          <w:rFonts w:ascii="Times New Roman" w:hAnsi="Times New Roman" w:cs="Times New Roman"/>
          <w:sz w:val="28"/>
          <w:szCs w:val="28"/>
          <w:lang w:eastAsia="ru-RU"/>
        </w:rPr>
      </w:pPr>
      <w:r w:rsidRPr="00230C64">
        <w:rPr>
          <w:rFonts w:ascii="Times New Roman" w:hAnsi="Times New Roman" w:cs="Times New Roman"/>
          <w:sz w:val="28"/>
          <w:szCs w:val="28"/>
          <w:lang w:eastAsia="ru-RU"/>
        </w:rPr>
        <w:t xml:space="preserve">ВАС ОБЯЗАНЫ ВЫСЛУШАТЬ в дежурной части органа внутренних дел, приемной органов прокуратуры, следственном комитете, Федеральной службе безопасности и ПРИНЯТЬ сообщение в устной или письменной </w:t>
      </w:r>
      <w:r w:rsidRPr="00230C64">
        <w:rPr>
          <w:rFonts w:ascii="Times New Roman" w:hAnsi="Times New Roman" w:cs="Times New Roman"/>
          <w:sz w:val="28"/>
          <w:szCs w:val="28"/>
          <w:lang w:eastAsia="ru-RU"/>
        </w:rPr>
        <w:lastRenderedPageBreak/>
        <w:t>форме. При этом Вам следует поинтересоваться фамилией, должностью и рабочим телефоном сотрудника, принявшего заявление. ВЫ ИМЕЕТЕ ПРАВО получить копию своего заявления с отметкой о его регистрации в правоохранительном органе или талон-уведомление, в котором указываются сведения о сотруднике, принявшем заявление и его подпись, регистрационный номер, наименование, адрес и телефон правоохранительного органа, дата приема заявления. В правоохранительном органе полученное от Вас сообщение (заявление)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Уголовно-процессуального кодекса РФ. ВЫ ИМЕЕТЕ ПРАВО выяснить в правоохранительном органе, которому поручено заниматься Вашим заявлением, о характере принимаемых мер и требовать приема Вас руководителем соответствующего подразделения для получения более полной информации по вопросам, затрагивающим Ваши права и законные интересы. В СЛУЧАЕ ОТКАЗА принять от Вас сообщение (заявление) о коррупционном преступлении ВЫ ИМЕЕТЕ ПРАВО обжаловать эти незаконные действия в вышестоящих инстанциях (районных, городских, республиканских, федеральных), а также подать жалобу на неправомерные действия сотрудников правоохранительных органов в прокуратуру, осуществляющую прокурорский надзор за деятельностью правоохранительных органов и силовых структур.</w:t>
      </w:r>
    </w:p>
    <w:p w:rsidR="00230C64" w:rsidRPr="00230C64" w:rsidRDefault="00230C64" w:rsidP="00230C64">
      <w:pPr>
        <w:pStyle w:val="a4"/>
        <w:jc w:val="both"/>
        <w:rPr>
          <w:rFonts w:ascii="Times New Roman" w:hAnsi="Times New Roman" w:cs="Times New Roman"/>
          <w:sz w:val="28"/>
          <w:szCs w:val="28"/>
          <w:lang w:eastAsia="ru-RU"/>
        </w:rPr>
      </w:pPr>
      <w:r w:rsidRPr="00230C64">
        <w:rPr>
          <w:rFonts w:ascii="Times New Roman" w:hAnsi="Times New Roman" w:cs="Times New Roman"/>
          <w:sz w:val="28"/>
          <w:szCs w:val="28"/>
          <w:lang w:eastAsia="ru-RU"/>
        </w:rPr>
        <w:t>Вы можете также обратиться в общественные объединения (организации), занимающиеся противодействием коррупции:</w:t>
      </w:r>
    </w:p>
    <w:p w:rsidR="00230C64" w:rsidRPr="00230C64" w:rsidRDefault="00230C64" w:rsidP="00230C64">
      <w:pPr>
        <w:pStyle w:val="a4"/>
        <w:jc w:val="both"/>
        <w:rPr>
          <w:rFonts w:ascii="Times New Roman" w:hAnsi="Times New Roman" w:cs="Times New Roman"/>
          <w:sz w:val="28"/>
          <w:szCs w:val="28"/>
          <w:lang w:eastAsia="ru-RU"/>
        </w:rPr>
      </w:pPr>
      <w:r w:rsidRPr="00230C64">
        <w:rPr>
          <w:rFonts w:ascii="Times New Roman" w:hAnsi="Times New Roman" w:cs="Times New Roman"/>
          <w:sz w:val="28"/>
          <w:szCs w:val="28"/>
          <w:lang w:eastAsia="ru-RU"/>
        </w:rPr>
        <w:t xml:space="preserve">МОСКОВСКИЙ АНТИКОРРУПЦИОННЫЙ КОМИТЕТ http://mosmakk.ru/ Московский антикоррупционный комитет представляет собой экспертно-аналитическую и консультационную общественную организацию, объединяющую людей различных мировоззрений, вероисповеданий, политических пристрастий по выработке антикоррупционных мер в сфере предпринимательской деятельности и подготовке предложений для мэра Москвы. МЕЖРЕГИОНАЛЬНАЯ ОБЩЕСТВЕННАЯ ОРГАНИЗАЦИЯ «КОМИТЕТ ПО БОРЬБЕ С КОРРУПЦИЕЙ» http://com-cor.ru/ Основными направлениями деятельности организации являются укрепление доверия общества к органам государственной власти, консолидация сил гражданского общества и средств массовой информации по искоренению причин и условий, порождающих и стимулирующих преступность, терроризм и коррупцию, формирование массового антикоррупционного сознания, создание эффективной системы общественного контроля и мониторинга коррупционных процессов, содействие уполномоченным органам государственной власти в борьбе с коррупционными, террористическими и иными преступными проявлениями. МЕЖРЕГИОНАЛЬНОЕ ОБЩЕСТВЕННОЕ ДВИЖЕНИЕ «ПРОТИВ КОРРУПЦИИ» http://anticorr.ru/ Межрегиональное общественное движение «Против коррупции» намерено содействовать формированию системы общественного воздействия на проявления коррупции, участвовать в разработке эффективных форм </w:t>
      </w:r>
      <w:r w:rsidRPr="00230C64">
        <w:rPr>
          <w:rFonts w:ascii="Times New Roman" w:hAnsi="Times New Roman" w:cs="Times New Roman"/>
          <w:sz w:val="28"/>
          <w:szCs w:val="28"/>
          <w:lang w:eastAsia="ru-RU"/>
        </w:rPr>
        <w:lastRenderedPageBreak/>
        <w:t xml:space="preserve">независимого общественного контроля над деятельностью правоохранительных органов, содействовать организации эффективного информационного обмена и координировать деятельность антикоррупционных сил. РАЗДЕЛ «ПРОТИВОДЕЙСТВИЕ КОРРУПЦИИ» ОФИЦИАЛЬНОГО САЙТА МИНИСТЕРСТВА ТРУДА И СОЦИАЛЬНОЙ ЗАЩИТЫ РОССИЙСКОЙ ФЕДЕРАЦИИ http://www.rosmintrud.ru/ministry/anticorruption Минтруд России является федеральным органом исполнительной власти, осуществляющим нормативно-правовое регулирование в сфере государственной гражданской службы и противодействия коррупции. На сайте министерства размещена соответствующая информация о противодействии коррупции, в том числе методические материалы. ЦЕНТР ОБЩЕСТВЕННЫХ ПРОЦЕДУР «БИЗНЕС ПРОТИВ КОРРУПЦИИ» ДЕЛОВОЙ РОССИИ http://www.nocorruption.biz/ Основной задачей Центра общественных процедур «Бизнес против коррупции» является защита представителей бизнеса от </w:t>
      </w:r>
      <w:proofErr w:type="spellStart"/>
      <w:r w:rsidRPr="00230C64">
        <w:rPr>
          <w:rFonts w:ascii="Times New Roman" w:hAnsi="Times New Roman" w:cs="Times New Roman"/>
          <w:sz w:val="28"/>
          <w:szCs w:val="28"/>
          <w:lang w:eastAsia="ru-RU"/>
        </w:rPr>
        <w:t>рейдерства</w:t>
      </w:r>
      <w:proofErr w:type="spellEnd"/>
      <w:r w:rsidRPr="00230C64">
        <w:rPr>
          <w:rFonts w:ascii="Times New Roman" w:hAnsi="Times New Roman" w:cs="Times New Roman"/>
          <w:sz w:val="28"/>
          <w:szCs w:val="28"/>
          <w:lang w:eastAsia="ru-RU"/>
        </w:rPr>
        <w:t xml:space="preserve"> и коррупционного давления. Центр рассматривает обращения предпринимателей по конкретным случаям </w:t>
      </w:r>
      <w:proofErr w:type="spellStart"/>
      <w:r w:rsidRPr="00230C64">
        <w:rPr>
          <w:rFonts w:ascii="Times New Roman" w:hAnsi="Times New Roman" w:cs="Times New Roman"/>
          <w:sz w:val="28"/>
          <w:szCs w:val="28"/>
          <w:lang w:eastAsia="ru-RU"/>
        </w:rPr>
        <w:t>рейдерства</w:t>
      </w:r>
      <w:proofErr w:type="spellEnd"/>
      <w:r w:rsidRPr="00230C64">
        <w:rPr>
          <w:rFonts w:ascii="Times New Roman" w:hAnsi="Times New Roman" w:cs="Times New Roman"/>
          <w:sz w:val="28"/>
          <w:szCs w:val="28"/>
          <w:lang w:eastAsia="ru-RU"/>
        </w:rPr>
        <w:t xml:space="preserve"> и коррупции, оказывает им содействие, осуществляет мониторинг ситуации с коррупционным и рейдерским давлением в бизнес-среде, разрабатывает предложения по совершенствованию законодательства Российской Федерации с учетом мнения предпринимателей о сложившейся практике </w:t>
      </w:r>
      <w:proofErr w:type="spellStart"/>
      <w:r w:rsidRPr="00230C64">
        <w:rPr>
          <w:rFonts w:ascii="Times New Roman" w:hAnsi="Times New Roman" w:cs="Times New Roman"/>
          <w:sz w:val="28"/>
          <w:szCs w:val="28"/>
          <w:lang w:eastAsia="ru-RU"/>
        </w:rPr>
        <w:t>правоприменения</w:t>
      </w:r>
      <w:proofErr w:type="spellEnd"/>
      <w:r w:rsidRPr="00230C64">
        <w:rPr>
          <w:rFonts w:ascii="Times New Roman" w:hAnsi="Times New Roman" w:cs="Times New Roman"/>
          <w:sz w:val="28"/>
          <w:szCs w:val="28"/>
          <w:lang w:eastAsia="ru-RU"/>
        </w:rPr>
        <w:t xml:space="preserve">, направленных на противодействие коррупции, снижение административных барьеров и улучшение инвестиционного климата. АНТИКОРРУПЦИОННЫЙ ДЕЛОВОЙ ПОРТАЛ http://business-anti-corruption.ru/ Антикоррупционный деловой портал предоставляет практическую бизнес-информацию и инструменты, которые помогут малым и средним предприятиям избежать и противостоять коррупции. На сайте бесплатно представлен курс электронного обучения по борьбе с коррупцией. РАЗДЕЛ «ТПП РФ ПРОТИВ КОРРУПЦИИ» ОФИЦИАЛЬНОГО САЙТА ТОРГОВО-ПРОМЫШЛЕННОЙ ПАЛАТЫ РОССИЙСКОЙ ФЕДЕРАЦИИ http://tpprf.ru/ru/activities/safety/notcorruption/index.php Торгово-промышленная палата Российской Федерации — негосударственная, некоммерческая организация представляющая интересы малого, среднего и крупного бизнеса, охватывая своей деятельностью все сферы предпринимательства — промышленность, внутреннюю и внешнюю торговлю, сельское хозяйство, финансовую систему, услуги. Раздел ТПП РФ о противодействии коррупции посвящен принимаемым данной организацией мерам в этой сфере. МЕЖДИСЦИПЛИНАРНЫЙ ЦЕНТР ПО КООРДИНАЦИИ НАУЧНОГО И УЧЕБНО-МЕТОДИЧЕСКОГО ОБЕСПЕЧЕНИЯ ПРОТИВОДЕЙСТВИЯ КОРРУПЦИИ ИНСТИТУТА ЗАКОНОДАТЕЛЬСТВА И СРАВНИТЕЛЬНОГО ПРАВОВЕДЕНИЯ ПРИ ПРАВИТЕЛЬСТВЕ РОССИЙСКОЙ ФЕДЕРАЦИИ http://izak.ru/node/1392 Институт осуществляет научно-правовое обеспечение деятельности Правительства Российской Федерации и других высших органов государственной власти. На сайте размещены учебные программы по </w:t>
      </w:r>
      <w:r w:rsidRPr="00230C64">
        <w:rPr>
          <w:rFonts w:ascii="Times New Roman" w:hAnsi="Times New Roman" w:cs="Times New Roman"/>
          <w:sz w:val="28"/>
          <w:szCs w:val="28"/>
          <w:lang w:eastAsia="ru-RU"/>
        </w:rPr>
        <w:lastRenderedPageBreak/>
        <w:t xml:space="preserve">противодействию коррупции, иные методические и учебно-методические материалы, аналитические материалы по вопросам противодействия коррупции, а также научные публикации в сфере противодействия коррупции. РАЗДЕЛ «АНТИКОРРУПЦИОННАЯ ДЕЯТЕЛЬНОСТЬ» ОФИЦИАЛЬНОГО САЙТА ОБЩЕСТВЕННОЙ ПАЛАТЫ РОССИЙСКОЙ ФЕДЕРАЦИИ http://oprf.ru/1449/1471/ В разделе размещена информация о деятельности Общественной палаты России в сфере противодействия коррупции, в том числе по обращениям граждан на горячую линию Общественной палаты «Стоп, коррупция!» и ежегодном докладе «Об эффективности проводимых в Российской Федерации антикоррупционных мероприятий и участие институтов гражданского общества в реализации антикоррупционной политики». РАЗДЕЛ «ПРОТИВОДЕЙСТВИЕ КОРРУПЦИИ» ОФИЦИАЛЬНОГО САЙТА МИНИСТЕРСТВА ЭКОНОМИЧЕСКОГО РАЗВИТИЯ РОССИЙСКОЙ ФЕДЕРАЦИИ http://economy.gov.ru/minec/activity/sections/anticorruptpolicy В разделе размещены материалы по совершенствованию правовых, экономических и организационных основ противодействия коррупции, о социологических исследованиях, направленных на оценку уровня и структуры коррупции, а также эффективности принимаемых антикоррупционных мер, мониторинге антикоррупционной деятельности федеральных органов исполнительной власти, руководство деятельностью которых осуществляет Правительство Российской Федерации. КОМИТЕТ ГОСУДАРСТВЕННОЙ ДУМЫ ФЕДЕРАЛЬНОГО СОБРАНИЯ РОССИЙСКОЙ ФЕДЕРАЦИИ ПО БЕЗОПАСНОСТИ И ПРОТИВОДЕЙСТВИЮ КОРРУПЦИИ http://komitet2-16.km.duma.gov.ru Комитет Государственной Думы безопасности и противодействию коррупции является постоянным действующим рабочим органом Государственной Думы Федерального Собрания Российской Федерации. К одной из задач Комитета относится анализ реализации законодательства по вопросам, относящимся к ведению Комитета, в том числе комплексное исследование федерального законодательства в целях выявления положений, способствующих возникновению и распространению коррупции. ЦЕНТР АНТИКОРРУПЦИОННЫХ ИССЛЕДОВАНИЙ И ИНИЦИАТИВ «ТРАНСПЕРЕНСИ ИНТЕРНЕШНЛ — Р» http://transparency.org.ru Центр антикоррупционных исследований и инициатив </w:t>
      </w:r>
      <w:proofErr w:type="spellStart"/>
      <w:r w:rsidRPr="00230C64">
        <w:rPr>
          <w:rFonts w:ascii="Times New Roman" w:hAnsi="Times New Roman" w:cs="Times New Roman"/>
          <w:sz w:val="28"/>
          <w:szCs w:val="28"/>
          <w:lang w:eastAsia="ru-RU"/>
        </w:rPr>
        <w:t>Трансперенси</w:t>
      </w:r>
      <w:proofErr w:type="spellEnd"/>
      <w:r w:rsidRPr="00230C64">
        <w:rPr>
          <w:rFonts w:ascii="Times New Roman" w:hAnsi="Times New Roman" w:cs="Times New Roman"/>
          <w:sz w:val="28"/>
          <w:szCs w:val="28"/>
          <w:lang w:eastAsia="ru-RU"/>
        </w:rPr>
        <w:t xml:space="preserve"> Интернешнл — Россия является автономной некоммерческой организацией, нацеленной на противодействие коррупции в России и распространение антикоррупционного мировоззрения. Международное движение по противодействию коррупции </w:t>
      </w:r>
      <w:proofErr w:type="spellStart"/>
      <w:r w:rsidRPr="00230C64">
        <w:rPr>
          <w:rFonts w:ascii="Times New Roman" w:hAnsi="Times New Roman" w:cs="Times New Roman"/>
          <w:sz w:val="28"/>
          <w:szCs w:val="28"/>
          <w:lang w:eastAsia="ru-RU"/>
        </w:rPr>
        <w:t>TransparencyInternational</w:t>
      </w:r>
      <w:proofErr w:type="spellEnd"/>
      <w:r w:rsidRPr="00230C64">
        <w:rPr>
          <w:rFonts w:ascii="Times New Roman" w:hAnsi="Times New Roman" w:cs="Times New Roman"/>
          <w:sz w:val="28"/>
          <w:szCs w:val="28"/>
          <w:lang w:eastAsia="ru-RU"/>
        </w:rPr>
        <w:t xml:space="preserve"> было основано в 1993 году, и на сегодняшний день имеет более девяноста региональных отделений по всему миру. НАЦИОНАЛЬНЫЙ РЕЙТИНГ ПРОЗРАЧНОСТИ ЗАКУПОК http://nrpz.ru Проект «Национальный Рейтинг Прозрачности Закупок» является независимым негосударственным исследовательским центром, специализирующимся в области экономического и правового анализа российского рынка государственных и корпоративных закупок. Одним из </w:t>
      </w:r>
      <w:r w:rsidRPr="00230C64">
        <w:rPr>
          <w:rFonts w:ascii="Times New Roman" w:hAnsi="Times New Roman" w:cs="Times New Roman"/>
          <w:sz w:val="28"/>
          <w:szCs w:val="28"/>
          <w:lang w:eastAsia="ru-RU"/>
        </w:rPr>
        <w:lastRenderedPageBreak/>
        <w:t>главных продуктов аналитической работы, проводимой в рамках Проекта, является Рейтинг Прозрачности Государственных и Корпоративных Закупок. «АССОЦИАЦИЯ АДВОКАТОВ РОССИИ ЗА ПРАВА ЧЕЛОВЕКА» http://Rusadvocat.com Ассоциация Адвокатов России за Права Человека — сообщество адвокатов, юристов, общественников и правозащитников. Ее целями и задачами является соблюдение прав и свобод человека, эффективное восстановление нарушенных прав и свобод конкретного человека, оказание полной и всесторонней защиты человека, в том числе в сфере противодействия коррупции. МЕЖРЕГИОНАЛЬНАЯ ОБЩЕСТВЕННАЯ ОРГАНИЗАЦИЯ «ЦЕНТР ПРОТИВОДЕЙСТВИЯ КОРРУПЦИИ В ОРГАНАХ ГОСУДАРСТВЕННОЙ ВЛАСТИ» http://ak-center.ru Межрегиональная общественная организация «Центр противодействия коррупции в органах государственной власти» создана с целью содействия институту Президента Российской Федерации, Правительству Российской Федерации в реализации масштабной и последовательной политики в сфере противодействия распространению коррупции в органах государственной власти. МЕЖРЕГИОНАЛЬНАЯ ОБЩЕСТВЕННАЯ ОРГАНИЗАЦИЯ «ОБЩЕСТВЕННЫЙ АНТИКОРРУПЦИОННЫЙ КОМИТЕТ» http://Stopcorruption.ru Общественный антикоррупционный комитет объединяет ведущих в России специалистов в области противодействия коррупции, борьбы с незаконным отчуждением собственности и бизнеса (рейдерскими захватами) и административным произволом (в том числе в правоохранительных органах и силовых структурах, органах судебной власти и др.). РОСПИЛ http://rospil.info Проект «</w:t>
      </w:r>
      <w:proofErr w:type="spellStart"/>
      <w:r w:rsidRPr="00230C64">
        <w:rPr>
          <w:rFonts w:ascii="Times New Roman" w:hAnsi="Times New Roman" w:cs="Times New Roman"/>
          <w:sz w:val="28"/>
          <w:szCs w:val="28"/>
          <w:lang w:eastAsia="ru-RU"/>
        </w:rPr>
        <w:t>РосПил</w:t>
      </w:r>
      <w:proofErr w:type="spellEnd"/>
      <w:r w:rsidRPr="00230C64">
        <w:rPr>
          <w:rFonts w:ascii="Times New Roman" w:hAnsi="Times New Roman" w:cs="Times New Roman"/>
          <w:sz w:val="28"/>
          <w:szCs w:val="28"/>
          <w:lang w:eastAsia="ru-RU"/>
        </w:rPr>
        <w:t>» — это общественный проект, направленный на контроль за расходованием бюджетных средств в сфере государственных и муниципальных закупок. Финансируется полностью за счет добровольных пожертвований граждан. НАЦИОНАЛЬНЫЙ АНТИКОРРУПЦИОННЫЙ СОВЕТ РОССИЙСКОЙ ФЕДЕРАЦИИ http://korupcii.net Специализированная автономная некоммерческая организация «Национальный Антикоррупционный Совет» создана с целью организации научных исследований и реализации научно-прикладных проектов в рамках антикоррупционных программ Российской Федерации.</w:t>
      </w:r>
    </w:p>
    <w:p w:rsidR="00B249F9" w:rsidRPr="00230C64" w:rsidRDefault="00B249F9" w:rsidP="00230C64">
      <w:pPr>
        <w:pStyle w:val="a4"/>
        <w:jc w:val="both"/>
        <w:rPr>
          <w:rFonts w:ascii="Times New Roman" w:hAnsi="Times New Roman" w:cs="Times New Roman"/>
          <w:sz w:val="28"/>
          <w:szCs w:val="28"/>
        </w:rPr>
      </w:pPr>
    </w:p>
    <w:sectPr w:rsidR="00B249F9" w:rsidRPr="00230C64" w:rsidSect="00B249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C64"/>
    <w:rsid w:val="00230C64"/>
    <w:rsid w:val="006A0FD4"/>
    <w:rsid w:val="00B24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903368-6942-41F1-8E2E-5BC22EE7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9F9"/>
  </w:style>
  <w:style w:type="paragraph" w:styleId="1">
    <w:name w:val="heading 1"/>
    <w:basedOn w:val="a"/>
    <w:link w:val="10"/>
    <w:uiPriority w:val="9"/>
    <w:qFormat/>
    <w:rsid w:val="00230C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0C6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30C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30C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330849">
      <w:bodyDiv w:val="1"/>
      <w:marLeft w:val="0"/>
      <w:marRight w:val="0"/>
      <w:marTop w:val="0"/>
      <w:marBottom w:val="0"/>
      <w:divBdr>
        <w:top w:val="none" w:sz="0" w:space="0" w:color="auto"/>
        <w:left w:val="none" w:sz="0" w:space="0" w:color="auto"/>
        <w:bottom w:val="none" w:sz="0" w:space="0" w:color="auto"/>
        <w:right w:val="none" w:sz="0" w:space="0" w:color="auto"/>
      </w:divBdr>
      <w:divsChild>
        <w:div w:id="2003849801">
          <w:marLeft w:val="0"/>
          <w:marRight w:val="0"/>
          <w:marTop w:val="0"/>
          <w:marBottom w:val="1000"/>
          <w:divBdr>
            <w:top w:val="none" w:sz="0" w:space="0" w:color="auto"/>
            <w:left w:val="none" w:sz="0" w:space="0" w:color="auto"/>
            <w:bottom w:val="none" w:sz="0" w:space="0" w:color="auto"/>
            <w:right w:val="none" w:sz="0" w:space="0" w:color="auto"/>
          </w:divBdr>
          <w:divsChild>
            <w:div w:id="1825124121">
              <w:marLeft w:val="0"/>
              <w:marRight w:val="1200"/>
              <w:marTop w:val="0"/>
              <w:marBottom w:val="0"/>
              <w:divBdr>
                <w:top w:val="none" w:sz="0" w:space="0" w:color="auto"/>
                <w:left w:val="none" w:sz="0" w:space="0" w:color="auto"/>
                <w:bottom w:val="none" w:sz="0" w:space="0" w:color="auto"/>
                <w:right w:val="none" w:sz="0" w:space="0" w:color="auto"/>
              </w:divBdr>
              <w:divsChild>
                <w:div w:id="30346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2304</Words>
  <Characters>13136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2</cp:revision>
  <dcterms:created xsi:type="dcterms:W3CDTF">2024-04-17T13:00:00Z</dcterms:created>
  <dcterms:modified xsi:type="dcterms:W3CDTF">2024-04-17T13:00:00Z</dcterms:modified>
</cp:coreProperties>
</file>